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1353"/>
        <w:gridCol w:w="2031"/>
        <w:gridCol w:w="3181"/>
      </w:tblGrid>
      <w:tr w:rsidR="00EB7AD6" w:rsidRPr="00AE0E1B" w:rsidTr="0093559C">
        <w:trPr>
          <w:trHeight w:val="20"/>
        </w:trPr>
        <w:tc>
          <w:tcPr>
            <w:tcW w:w="5000" w:type="pct"/>
            <w:gridSpan w:val="4"/>
          </w:tcPr>
          <w:p w:rsidR="00EB7AD6" w:rsidRPr="00AE0E1B" w:rsidRDefault="00EB7AD6" w:rsidP="0093559C">
            <w:pPr>
              <w:jc w:val="center"/>
              <w:rPr>
                <w:b/>
                <w:bCs/>
                <w:sz w:val="24"/>
                <w:szCs w:val="24"/>
              </w:rPr>
            </w:pPr>
            <w:r w:rsidRPr="00AE0E1B"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 w:rsidRPr="00AE0E1B">
              <w:br w:type="page"/>
            </w:r>
            <w:r w:rsidRPr="00AE0E1B">
              <w:br w:type="page"/>
            </w:r>
            <w:r w:rsidRPr="00AE0E1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AE0E1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AE0E1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AE0E1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AE191F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E094954" wp14:editId="254F007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D23782" w:rsidP="0093559C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B7AD6" w:rsidRPr="00AE0E1B" w:rsidTr="0093559C">
        <w:tc>
          <w:tcPr>
            <w:tcW w:w="2277" w:type="pct"/>
            <w:gridSpan w:val="2"/>
          </w:tcPr>
          <w:p w:rsidR="00EB7AD6" w:rsidRPr="00AE0E1B" w:rsidRDefault="00EB7AD6" w:rsidP="0093559C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B7AD6" w:rsidRPr="00AE0E1B" w:rsidRDefault="00EB7AD6" w:rsidP="0093559C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EB7AD6" w:rsidRPr="00AE0E1B" w:rsidTr="00655EEA">
        <w:trPr>
          <w:trHeight w:val="926"/>
        </w:trPr>
        <w:tc>
          <w:tcPr>
            <w:tcW w:w="5000" w:type="pct"/>
            <w:gridSpan w:val="4"/>
          </w:tcPr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EB7AD6" w:rsidRPr="00AE0E1B" w:rsidRDefault="00EB7AD6" w:rsidP="0093559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B7AD6" w:rsidRPr="00AE0E1B" w:rsidTr="0093559C">
        <w:tc>
          <w:tcPr>
            <w:tcW w:w="5000" w:type="pct"/>
            <w:gridSpan w:val="4"/>
          </w:tcPr>
          <w:p w:rsidR="00EB7AD6" w:rsidRPr="00AE0E1B" w:rsidRDefault="00EB7AD6" w:rsidP="0093559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 ПО ПОДГОТОВКЕ К </w:t>
            </w:r>
            <w:r w:rsidRPr="00AE0E1B">
              <w:rPr>
                <w:b/>
                <w:bCs/>
                <w:smallCaps/>
                <w:sz w:val="28"/>
                <w:szCs w:val="28"/>
                <w:lang w:eastAsia="zh-CN"/>
              </w:rPr>
              <w:t>ГОСУДАРСТВЕННОЙ ИТОГОВОЙ АТТЕСТАЦИИ</w:t>
            </w:r>
          </w:p>
        </w:tc>
      </w:tr>
      <w:tr w:rsidR="00EB7AD6" w:rsidRPr="00AE0E1B" w:rsidTr="0093559C">
        <w:tc>
          <w:tcPr>
            <w:tcW w:w="1570" w:type="pct"/>
          </w:tcPr>
          <w:p w:rsidR="00EB7AD6" w:rsidRPr="00AE0E1B" w:rsidRDefault="00EB7AD6" w:rsidP="0093559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68" w:type="pct"/>
            <w:gridSpan w:val="2"/>
          </w:tcPr>
          <w:p w:rsidR="00EB7AD6" w:rsidRPr="00AE0E1B" w:rsidRDefault="00EB7AD6" w:rsidP="0093559C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AE0E1B">
              <w:rPr>
                <w:b/>
                <w:sz w:val="28"/>
                <w:szCs w:val="28"/>
              </w:rPr>
              <w:t>Б3.О.01</w:t>
            </w:r>
          </w:p>
        </w:tc>
        <w:tc>
          <w:tcPr>
            <w:tcW w:w="1662" w:type="pct"/>
          </w:tcPr>
          <w:p w:rsidR="00EB7AD6" w:rsidRPr="00AE0E1B" w:rsidRDefault="00EB7AD6" w:rsidP="0093559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EB7AD6" w:rsidRPr="00AE0E1B" w:rsidTr="0093559C">
        <w:tc>
          <w:tcPr>
            <w:tcW w:w="5000" w:type="pct"/>
            <w:gridSpan w:val="4"/>
          </w:tcPr>
          <w:p w:rsidR="00EB7AD6" w:rsidRPr="00AE0E1B" w:rsidRDefault="00EB7AD6" w:rsidP="0093559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86772F" w:rsidRPr="000A1895" w:rsidTr="003F321E">
        <w:tc>
          <w:tcPr>
            <w:tcW w:w="1679" w:type="pct"/>
          </w:tcPr>
          <w:p w:rsidR="0086772F" w:rsidRPr="000A1895" w:rsidRDefault="0086772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86772F" w:rsidRPr="000A1895" w:rsidRDefault="0086772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86772F" w:rsidRPr="000A1895" w:rsidRDefault="0086772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6772F" w:rsidRPr="00C21B15" w:rsidTr="003F321E">
        <w:tc>
          <w:tcPr>
            <w:tcW w:w="1679" w:type="pct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6772F" w:rsidRPr="00C21B15" w:rsidTr="003F321E">
        <w:tc>
          <w:tcPr>
            <w:tcW w:w="1679" w:type="pct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6772F" w:rsidRPr="00C21B15" w:rsidTr="003F321E">
        <w:tc>
          <w:tcPr>
            <w:tcW w:w="1679" w:type="pct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86772F" w:rsidRPr="00C21B15" w:rsidRDefault="00205266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86772F" w:rsidRPr="00C21B15" w:rsidTr="003F321E">
        <w:tc>
          <w:tcPr>
            <w:tcW w:w="1679" w:type="pct"/>
          </w:tcPr>
          <w:p w:rsidR="0086772F" w:rsidRPr="00C21B15" w:rsidRDefault="0086772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86772F" w:rsidRPr="00C21B15" w:rsidRDefault="0033013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86772F" w:rsidRDefault="0086772F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EB7AD6" w:rsidRPr="00405128" w:rsidTr="00EB7AD6">
        <w:tc>
          <w:tcPr>
            <w:tcW w:w="1908" w:type="pct"/>
          </w:tcPr>
          <w:p w:rsidR="00EB7AD6" w:rsidRDefault="00EB7AD6" w:rsidP="0093559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 xml:space="preserve">по подготовке к </w:t>
            </w:r>
          </w:p>
        </w:tc>
        <w:tc>
          <w:tcPr>
            <w:tcW w:w="3092" w:type="pct"/>
          </w:tcPr>
          <w:p w:rsidR="00EB7AD6" w:rsidRPr="007D73A8" w:rsidRDefault="00EB7AD6" w:rsidP="0093559C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ГОСУДАРСТВЕННОЙ ИТОГОВОЙ АТТЕСТАЦИИ</w:t>
            </w:r>
          </w:p>
        </w:tc>
      </w:tr>
      <w:tr w:rsidR="00EB7AD6" w:rsidRPr="00405128" w:rsidTr="00EB7AD6">
        <w:tc>
          <w:tcPr>
            <w:tcW w:w="1908" w:type="pct"/>
          </w:tcPr>
          <w:p w:rsidR="00EB7AD6" w:rsidRPr="00405128" w:rsidRDefault="00FA7241" w:rsidP="0093559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Разработаны</w:t>
            </w:r>
            <w:r w:rsidR="00EB7AD6" w:rsidRPr="00405128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EB7AD6" w:rsidRPr="00405128" w:rsidRDefault="00EB7AD6" w:rsidP="0093559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405128">
              <w:rPr>
                <w:sz w:val="24"/>
                <w:szCs w:val="24"/>
                <w:lang w:eastAsia="zh-CN"/>
              </w:rPr>
              <w:t>с требованиями ФГОС ВО:</w:t>
            </w:r>
          </w:p>
          <w:p w:rsidR="00EB7AD6" w:rsidRPr="00405128" w:rsidRDefault="00EB7AD6" w:rsidP="0093559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B7AD6" w:rsidRPr="00405128" w:rsidRDefault="00EB7AD6" w:rsidP="0093559C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405128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Pr="00405128">
              <w:rPr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EB7AD6" w:rsidRPr="00405128" w:rsidRDefault="00EB7AD6" w:rsidP="0093559C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405128">
              <w:rPr>
                <w:sz w:val="24"/>
                <w:szCs w:val="24"/>
                <w:lang w:eastAsia="zh-CN"/>
              </w:rPr>
              <w:t xml:space="preserve">профиль </w:t>
            </w:r>
            <w:r w:rsidRPr="00405128">
              <w:rPr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EB7AD6" w:rsidRPr="00405128" w:rsidTr="0093559C">
        <w:trPr>
          <w:trHeight w:val="339"/>
        </w:trPr>
        <w:tc>
          <w:tcPr>
            <w:tcW w:w="9572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EB7AD6" w:rsidRPr="00405128" w:rsidTr="0093559C">
        <w:trPr>
          <w:trHeight w:val="339"/>
        </w:trPr>
        <w:tc>
          <w:tcPr>
            <w:tcW w:w="9570" w:type="dxa"/>
          </w:tcPr>
          <w:p w:rsidR="00EB7AD6" w:rsidRPr="00405128" w:rsidRDefault="00EB7AD6" w:rsidP="0093559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405128">
              <w:rPr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3"/>
        <w:gridCol w:w="1432"/>
        <w:gridCol w:w="6015"/>
      </w:tblGrid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u w:val="single"/>
                <w:lang w:eastAsia="zh-CN"/>
              </w:rPr>
            </w:pPr>
            <w:r w:rsidRPr="00405128">
              <w:rPr>
                <w:lang w:eastAsia="zh-CN"/>
              </w:rPr>
              <w:t xml:space="preserve">Составитель(и):  </w:t>
            </w: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  <w:r w:rsidRPr="00405128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673507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b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b/>
                <w:lang w:eastAsia="zh-CN"/>
              </w:rPr>
            </w:pPr>
            <w:r w:rsidRPr="00405128">
              <w:rPr>
                <w:b/>
                <w:lang w:eastAsia="zh-CN"/>
              </w:rPr>
              <w:t>Делий П.Ю.</w:t>
            </w:r>
          </w:p>
        </w:tc>
      </w:tr>
      <w:tr w:rsidR="00EB7AD6" w:rsidRPr="00405128" w:rsidTr="0093559C">
        <w:tc>
          <w:tcPr>
            <w:tcW w:w="2124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  <w:tr w:rsidR="00EB7AD6" w:rsidRPr="00405128" w:rsidTr="0093559C">
        <w:tc>
          <w:tcPr>
            <w:tcW w:w="9572" w:type="dxa"/>
            <w:gridSpan w:val="3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  <w:tr w:rsidR="00EB7AD6" w:rsidRPr="00405128" w:rsidTr="0093559C">
        <w:tc>
          <w:tcPr>
            <w:tcW w:w="9572" w:type="dxa"/>
            <w:gridSpan w:val="3"/>
          </w:tcPr>
          <w:p w:rsidR="00EB7AD6" w:rsidRPr="00405128" w:rsidRDefault="00EB7AD6" w:rsidP="0093559C">
            <w:pPr>
              <w:rPr>
                <w:lang w:eastAsia="zh-CN"/>
              </w:rPr>
            </w:pPr>
            <w:r w:rsidRPr="00405128">
              <w:rPr>
                <w:lang w:eastAsia="zh-CN"/>
              </w:rPr>
              <w:t>УТВЕРЖДЕНО</w:t>
            </w:r>
          </w:p>
        </w:tc>
      </w:tr>
      <w:tr w:rsidR="00EB7AD6" w:rsidRPr="00405128" w:rsidTr="0093559C">
        <w:tc>
          <w:tcPr>
            <w:tcW w:w="3556" w:type="dxa"/>
            <w:gridSpan w:val="2"/>
          </w:tcPr>
          <w:p w:rsidR="00EB7AD6" w:rsidRPr="00405128" w:rsidRDefault="00EB7AD6" w:rsidP="0093559C">
            <w:pPr>
              <w:rPr>
                <w:lang w:eastAsia="zh-CN"/>
              </w:rPr>
            </w:pPr>
            <w:r w:rsidRPr="00405128">
              <w:rPr>
                <w:lang w:eastAsia="zh-CN"/>
              </w:rPr>
              <w:t>Протокол заседания кафедры</w:t>
            </w:r>
          </w:p>
        </w:tc>
        <w:tc>
          <w:tcPr>
            <w:tcW w:w="6016" w:type="dxa"/>
          </w:tcPr>
          <w:p w:rsidR="00EB7AD6" w:rsidRPr="00405128" w:rsidRDefault="00673507" w:rsidP="0093559C">
            <w:pPr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B7AD6" w:rsidRPr="00405128" w:rsidTr="0093559C">
        <w:tc>
          <w:tcPr>
            <w:tcW w:w="3556" w:type="dxa"/>
            <w:gridSpan w:val="2"/>
          </w:tcPr>
          <w:p w:rsidR="00EB7AD6" w:rsidRPr="00405128" w:rsidRDefault="003A6FF0" w:rsidP="0093559C">
            <w:pPr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6016" w:type="dxa"/>
          </w:tcPr>
          <w:p w:rsidR="00EB7AD6" w:rsidRPr="00405128" w:rsidRDefault="00EB7AD6" w:rsidP="0093559C">
            <w:pPr>
              <w:rPr>
                <w:lang w:eastAsia="zh-CN"/>
              </w:rPr>
            </w:pPr>
          </w:p>
        </w:tc>
      </w:tr>
    </w:tbl>
    <w:p w:rsidR="00040299" w:rsidRDefault="00EB7AD6">
      <w:pPr>
        <w:spacing w:after="200" w:line="276" w:lineRule="auto"/>
      </w:pPr>
      <w:r>
        <w:br w:type="page"/>
      </w:r>
    </w:p>
    <w:bookmarkStart w:id="1" w:name="_Toc3991540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362572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31AB" w:rsidRDefault="00D931AB">
          <w:pPr>
            <w:pStyle w:val="afb"/>
          </w:pPr>
          <w:r>
            <w:t>Оглавление</w:t>
          </w:r>
        </w:p>
        <w:p w:rsidR="0086772F" w:rsidRPr="0086772F" w:rsidRDefault="0086772F" w:rsidP="0086772F"/>
        <w:p w:rsidR="004E2C47" w:rsidRDefault="00D931AB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288145" w:history="1">
            <w:r w:rsidR="004E2C47" w:rsidRPr="00B34082">
              <w:rPr>
                <w:rStyle w:val="ad"/>
                <w:noProof/>
              </w:rPr>
              <w:t>1.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ОБЩИЕ СВЕДЕНИЯ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_Toc57288145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4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4E2C47" w:rsidRDefault="00D23782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288146" w:history="1">
            <w:r w:rsidR="004E2C47" w:rsidRPr="00B34082">
              <w:rPr>
                <w:rStyle w:val="ad"/>
                <w:noProof/>
              </w:rPr>
              <w:t>2.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САМОСТОЯТЕЛЬНАЯ РАБОТА ОБУЧАЮЩИХСЯ ПО ВИДАМ, ВЫПОЛНЯЕМАЯ ВО ВРЕМЯ ПОДГОТОВКИ К ГИА С УКАЗАНИЕМ ОБЪЕМА В ЗЕ, ОТВОДИМОГО НА ИХ ВЫПОЛНЕНИЕ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_Toc57288146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5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4E2C47" w:rsidRDefault="00D23782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288147" w:history="1">
            <w:r w:rsidR="004E2C47" w:rsidRPr="00B34082">
              <w:rPr>
                <w:rStyle w:val="ad"/>
                <w:noProof/>
              </w:rPr>
              <w:t>3.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ПЕРЕЧЕНЬ ОСНОВНОЙ И ДОПОЛНИТЕЛЬНОЙ ЛИТЕРАТУРЫ,  НЕОБХОДИМОЙ ДЛЯ ПОДГОТОВКИ ОБУЧАЮЩЕГОСЯ К ГИА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_Toc57288147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20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4E2C47" w:rsidRDefault="00D23782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288148" w:history="1">
            <w:r w:rsidR="004E2C47" w:rsidRPr="00B34082">
              <w:rPr>
                <w:rStyle w:val="ad"/>
                <w:noProof/>
              </w:rPr>
              <w:t>4.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ПЕРЕЧЕНЬ СОВРЕМЕННЫХ ИНФОРМАЦИОННЫХ  ПРОФЕССИОНАЛЬНЫХ БАЗ ДАННЫХ, НЕОБХОДИМЫХ ДЛЯ ПОДГОТОВКИ ОБУЧАЮЩЕГОСЯ К ГИА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_Toc57288148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21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4E2C47" w:rsidRDefault="00D23782" w:rsidP="004E2C47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288149" w:history="1">
            <w:r w:rsidR="004E2C47" w:rsidRPr="00B34082">
              <w:rPr>
                <w:rStyle w:val="ad"/>
                <w:noProof/>
              </w:rPr>
              <w:t>5.</w:t>
            </w:r>
            <w:r w:rsidR="004E2C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2C47" w:rsidRPr="00B34082">
              <w:rPr>
                <w:rStyle w:val="ad"/>
                <w:noProof/>
              </w:rPr>
              <w:t>ПРИЛОЖЕНИЯ (ШАБЛОНЫ ОТЧЕТНОЙ ДОКУМЕНТАЦИИ ПО ВКР)</w:t>
            </w:r>
            <w:r w:rsidR="004E2C47">
              <w:rPr>
                <w:noProof/>
                <w:webHidden/>
              </w:rPr>
              <w:tab/>
            </w:r>
            <w:r w:rsidR="004E2C47">
              <w:rPr>
                <w:noProof/>
                <w:webHidden/>
              </w:rPr>
              <w:fldChar w:fldCharType="begin"/>
            </w:r>
            <w:r w:rsidR="004E2C47">
              <w:rPr>
                <w:noProof/>
                <w:webHidden/>
              </w:rPr>
              <w:instrText xml:space="preserve"> PAGEREF _Toc57288149 \h </w:instrText>
            </w:r>
            <w:r w:rsidR="004E2C47">
              <w:rPr>
                <w:noProof/>
                <w:webHidden/>
              </w:rPr>
            </w:r>
            <w:r w:rsidR="004E2C47">
              <w:rPr>
                <w:noProof/>
                <w:webHidden/>
              </w:rPr>
              <w:fldChar w:fldCharType="separate"/>
            </w:r>
            <w:r w:rsidR="0086772F">
              <w:rPr>
                <w:noProof/>
                <w:webHidden/>
              </w:rPr>
              <w:t>23</w:t>
            </w:r>
            <w:r w:rsidR="004E2C47">
              <w:rPr>
                <w:noProof/>
                <w:webHidden/>
              </w:rPr>
              <w:fldChar w:fldCharType="end"/>
            </w:r>
          </w:hyperlink>
        </w:p>
        <w:p w:rsidR="00D931AB" w:rsidRDefault="00D931AB">
          <w:r>
            <w:rPr>
              <w:b/>
              <w:bCs/>
            </w:rPr>
            <w:fldChar w:fldCharType="end"/>
          </w:r>
        </w:p>
      </w:sdtContent>
    </w:sdt>
    <w:p w:rsidR="00D931AB" w:rsidRDefault="00D931AB">
      <w:pPr>
        <w:spacing w:after="200" w:line="276" w:lineRule="auto"/>
        <w:rPr>
          <w:rFonts w:eastAsiaTheme="majorEastAsia" w:cstheme="majorBidi"/>
          <w:b/>
          <w:sz w:val="26"/>
          <w:szCs w:val="26"/>
        </w:rPr>
      </w:pPr>
      <w:r>
        <w:br w:type="page"/>
      </w:r>
    </w:p>
    <w:p w:rsidR="00ED7042" w:rsidRPr="00C921F2" w:rsidRDefault="00D931AB" w:rsidP="00D931AB">
      <w:pPr>
        <w:pStyle w:val="2"/>
        <w:jc w:val="center"/>
        <w:rPr>
          <w:b w:val="0"/>
        </w:rPr>
      </w:pPr>
      <w:bookmarkStart w:id="2" w:name="_Toc57288145"/>
      <w:r w:rsidRPr="00E90E70">
        <w:lastRenderedPageBreak/>
        <w:t>О</w:t>
      </w:r>
      <w:r>
        <w:t>БЩИЕ СВЕДЕНИЯ</w:t>
      </w:r>
      <w:bookmarkEnd w:id="2"/>
      <w:bookmarkEnd w:id="1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E500B" w:rsidRPr="00EE500B" w:rsidRDefault="00EE500B" w:rsidP="008A795F">
      <w:pPr>
        <w:pStyle w:val="af1"/>
        <w:numPr>
          <w:ilvl w:val="1"/>
          <w:numId w:val="2"/>
        </w:numPr>
        <w:contextualSpacing w:val="0"/>
        <w:jc w:val="both"/>
        <w:rPr>
          <w:i/>
          <w:color w:val="FF0000"/>
        </w:rPr>
      </w:pPr>
      <w:r w:rsidRPr="00975B28">
        <w:t xml:space="preserve">Программа государственной </w:t>
      </w:r>
      <w:r w:rsidRPr="00EE500B">
        <w:t xml:space="preserve">итоговой аттестации (далее – «Программа»)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бакалавриата по направлению </w:t>
      </w:r>
      <w:r w:rsidR="00D931AB">
        <w:t>5</w:t>
      </w:r>
      <w:r w:rsidR="000E7EBE">
        <w:t>3.03.02</w:t>
      </w:r>
      <w:r w:rsidRPr="00EE500B">
        <w:t xml:space="preserve"> </w:t>
      </w:r>
      <w:r>
        <w:t>«</w:t>
      </w:r>
      <w:r w:rsidR="000E7EBE">
        <w:t>Музыкально-инструментальное искусство</w:t>
      </w:r>
      <w:r>
        <w:t xml:space="preserve">» </w:t>
      </w:r>
      <w:r w:rsidRPr="00EE500B">
        <w:t>профиль</w:t>
      </w:r>
      <w:r>
        <w:t xml:space="preserve"> «</w:t>
      </w:r>
      <w:r w:rsidR="000E7EBE">
        <w:t>Оркестровые духовые и ударные инструменты</w:t>
      </w:r>
      <w:r w:rsidRPr="00EE500B">
        <w:t>» (далее – ОПОП).</w:t>
      </w:r>
    </w:p>
    <w:p w:rsidR="00EE500B" w:rsidRPr="00EE500B" w:rsidRDefault="00EE500B" w:rsidP="008A795F">
      <w:pPr>
        <w:pStyle w:val="af1"/>
        <w:numPr>
          <w:ilvl w:val="1"/>
          <w:numId w:val="2"/>
        </w:numPr>
        <w:contextualSpacing w:val="0"/>
        <w:jc w:val="both"/>
      </w:pPr>
      <w:r w:rsidRPr="00EE500B">
        <w:t xml:space="preserve">Государственная итоговая аттестация обучающихся по ОПОП бакалавриата </w:t>
      </w:r>
      <w:r w:rsidR="00D931AB">
        <w:t>5</w:t>
      </w:r>
      <w:r w:rsidR="000E7EBE">
        <w:t>3.03.02</w:t>
      </w:r>
      <w:r w:rsidRPr="00EE500B">
        <w:t xml:space="preserve"> «</w:t>
      </w:r>
      <w:r w:rsidR="000E7EBE">
        <w:t>Музыкально-инструментальное искусство</w:t>
      </w:r>
      <w:r w:rsidRPr="00EE500B">
        <w:t>» профиль «</w:t>
      </w:r>
      <w:r w:rsidR="000E7EBE">
        <w:t>Оркестровые духовые и ударные инструменты</w:t>
      </w:r>
      <w:r w:rsidRPr="00EE500B">
        <w:t xml:space="preserve">» осуществляется в соответствии с Федеральным государственным образовательным стандартом высшего образования (ФГОС ВО) </w:t>
      </w:r>
      <w:r w:rsidR="00D931AB">
        <w:t>5</w:t>
      </w:r>
      <w:r w:rsidR="000E7EBE">
        <w:t>3.03.02</w:t>
      </w:r>
      <w:r w:rsidRPr="00EE500B">
        <w:t xml:space="preserve"> «</w:t>
      </w:r>
      <w:r w:rsidR="000E7EBE">
        <w:t>Музыкально-инструментальное искусство</w:t>
      </w:r>
      <w:r w:rsidRPr="00EE500B">
        <w:t xml:space="preserve">», утвержденным Приказом Минобрнауки «14» июля 2017 г. № 660, Приказом Минобрнауки "Об утверждении Порядка проведения государственной итоговой аттестации по образовательным программам высшего образования - программам бакалавриата, программам специалитета и программам магистратуры" от 29.06.2015 №636,  «Положением о порядке проведения государственной итоговой аттестации по образовательным программам высшего образования – программам бакалавриата, программам специалитета и программам магистратуры», принятым решением Ученого совета Московского государственного института культуры, протокол No2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No10 от «29» мая </w:t>
      </w:r>
      <w:r w:rsidR="00330137">
        <w:t>2022</w:t>
      </w:r>
      <w:r w:rsidRPr="00EE500B">
        <w:t xml:space="preserve"> года.</w:t>
      </w:r>
    </w:p>
    <w:p w:rsidR="00EE500B" w:rsidRPr="00EE500B" w:rsidRDefault="00EE500B" w:rsidP="008A795F">
      <w:pPr>
        <w:pStyle w:val="af1"/>
        <w:numPr>
          <w:ilvl w:val="1"/>
          <w:numId w:val="2"/>
        </w:numPr>
        <w:contextualSpacing w:val="0"/>
        <w:jc w:val="both"/>
        <w:rPr>
          <w:i/>
          <w:color w:val="FF0000"/>
        </w:rPr>
      </w:pPr>
      <w:r w:rsidRPr="00EE500B">
        <w:t xml:space="preserve">Государственная итоговая аттестация проводится государственной экзаменационной комиссией (далее ГЭК) в целях определения соответствия результатов освоения обучающимися ОПОП бакалавриата </w:t>
      </w:r>
      <w:r w:rsidR="00D931AB">
        <w:t>5</w:t>
      </w:r>
      <w:r w:rsidR="000E7EBE">
        <w:t>3.03.02</w:t>
      </w:r>
      <w:r w:rsidRPr="00EE500B">
        <w:t xml:space="preserve"> «</w:t>
      </w:r>
      <w:r w:rsidR="000E7EBE">
        <w:t>Музыкально-инструментальное искусство</w:t>
      </w:r>
      <w:r w:rsidRPr="00EE500B">
        <w:t>» профиль «</w:t>
      </w:r>
      <w:r w:rsidR="000E7EBE">
        <w:t>Оркестровые духовые и ударные инструменты</w:t>
      </w:r>
      <w:r w:rsidRPr="00EE500B">
        <w:t>» соответствующим требованиям федерального государственного образовательного стандарта высшего образования (ФГОС ВО).</w:t>
      </w:r>
    </w:p>
    <w:p w:rsidR="00EE500B" w:rsidRPr="00EE500B" w:rsidRDefault="00EE500B" w:rsidP="008A795F">
      <w:pPr>
        <w:pStyle w:val="af1"/>
        <w:numPr>
          <w:ilvl w:val="1"/>
          <w:numId w:val="2"/>
        </w:numPr>
        <w:contextualSpacing w:val="0"/>
        <w:jc w:val="both"/>
        <w:rPr>
          <w:i/>
          <w:color w:val="FF0000"/>
        </w:rPr>
      </w:pPr>
      <w:r w:rsidRPr="00EE500B">
        <w:t>Основными задачами подготовки обучающихся  к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:rsidR="00EE500B" w:rsidRPr="008D7DBD" w:rsidRDefault="00EE500B" w:rsidP="008A795F">
      <w:pPr>
        <w:pStyle w:val="af1"/>
        <w:numPr>
          <w:ilvl w:val="1"/>
          <w:numId w:val="2"/>
        </w:numPr>
        <w:contextualSpacing w:val="0"/>
        <w:jc w:val="both"/>
        <w:rPr>
          <w:i/>
          <w:color w:val="FF0000"/>
        </w:rPr>
      </w:pPr>
      <w:r w:rsidRPr="00EE500B">
        <w:t>Успешное прохождение государственной итоговой аттестации является основанием для выдачи обучающемуся документа о высшем</w:t>
      </w:r>
      <w:r w:rsidRPr="008D7DBD">
        <w:t xml:space="preserve"> образовании и о квал</w:t>
      </w:r>
      <w:r>
        <w:t>ификации установленного образца</w:t>
      </w:r>
      <w:r w:rsidRPr="008D7DBD">
        <w:t>.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EE500B" w:rsidRPr="00EE500B" w:rsidRDefault="003D6283" w:rsidP="003D6283">
      <w:pPr>
        <w:pStyle w:val="2"/>
        <w:jc w:val="center"/>
      </w:pPr>
      <w:bookmarkStart w:id="3" w:name="_Toc3549420"/>
      <w:bookmarkStart w:id="4" w:name="_Toc3991541"/>
      <w:bookmarkStart w:id="5" w:name="_Toc57288146"/>
      <w:bookmarkStart w:id="6" w:name="_Toc536199486"/>
      <w:r w:rsidRPr="00EE500B">
        <w:lastRenderedPageBreak/>
        <w:t>САМОСТОЯТЕЛЬНАЯ РАБОТА ОБУЧАЮЩИХСЯ ПО ВИДАМ, ВЫПОЛНЯЕМАЯ ВО ВРЕМЯ ПОДГОТОВКИ К ГИА С УКАЗАНИЕМ ОБЪЕМА В ЗЕ, ОТВОДИМОГО НА ИХ ВЫПОЛНЕНИЕ</w:t>
      </w:r>
      <w:bookmarkEnd w:id="3"/>
      <w:bookmarkEnd w:id="4"/>
      <w:bookmarkEnd w:id="5"/>
    </w:p>
    <w:bookmarkEnd w:id="6"/>
    <w:p w:rsidR="00BE1191" w:rsidRPr="00C921F2" w:rsidRDefault="00BE1191" w:rsidP="00C921F2"/>
    <w:p w:rsidR="00C657F7" w:rsidRDefault="0033253A" w:rsidP="00C921F2">
      <w:pPr>
        <w:autoSpaceDE w:val="0"/>
        <w:autoSpaceDN w:val="0"/>
        <w:adjustRightInd w:val="0"/>
        <w:ind w:firstLine="567"/>
        <w:jc w:val="right"/>
        <w:rPr>
          <w:bCs/>
        </w:rPr>
      </w:pPr>
      <w:r w:rsidRPr="00EE500B">
        <w:rPr>
          <w:bCs/>
        </w:rPr>
        <w:t>Таблица 3</w:t>
      </w:r>
    </w:p>
    <w:p w:rsidR="00E90E70" w:rsidRPr="00EE500B" w:rsidRDefault="00E90E70" w:rsidP="00C921F2">
      <w:pPr>
        <w:autoSpaceDE w:val="0"/>
        <w:autoSpaceDN w:val="0"/>
        <w:adjustRightInd w:val="0"/>
        <w:ind w:firstLine="567"/>
        <w:jc w:val="right"/>
        <w:rPr>
          <w:bCs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582"/>
      </w:tblGrid>
      <w:tr w:rsidR="00EE500B" w:rsidRPr="00730E40" w:rsidTr="00BD5812">
        <w:tc>
          <w:tcPr>
            <w:tcW w:w="675" w:type="dxa"/>
            <w:shd w:val="clear" w:color="auto" w:fill="D9D9D9" w:themeFill="background1" w:themeFillShade="D9"/>
          </w:tcPr>
          <w:p w:rsidR="00EE500B" w:rsidRPr="00730E40" w:rsidRDefault="00C921F2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bCs/>
                <w:sz w:val="24"/>
                <w:szCs w:val="24"/>
              </w:rPr>
              <w:br w:type="page"/>
            </w:r>
            <w:r w:rsidR="00EE500B" w:rsidRPr="00730E40">
              <w:rPr>
                <w:sz w:val="24"/>
                <w:szCs w:val="24"/>
              </w:rPr>
              <w:t>№</w:t>
            </w:r>
            <w:r w:rsidR="003D6283">
              <w:rPr>
                <w:sz w:val="24"/>
                <w:szCs w:val="24"/>
              </w:rPr>
              <w:t xml:space="preserve"> </w:t>
            </w:r>
            <w:r w:rsidR="00EE500B" w:rsidRPr="00730E40">
              <w:rPr>
                <w:sz w:val="24"/>
                <w:szCs w:val="24"/>
              </w:rPr>
              <w:t>п/п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EE500B" w:rsidRPr="00730E40" w:rsidRDefault="00EE500B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Вид заданий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EE500B" w:rsidRPr="00730E40" w:rsidRDefault="00EE500B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ЗЕ в соответствии с РУП</w:t>
            </w:r>
          </w:p>
        </w:tc>
      </w:tr>
      <w:tr w:rsidR="00EE500B" w:rsidRPr="00730E40" w:rsidTr="003D6283">
        <w:tc>
          <w:tcPr>
            <w:tcW w:w="675" w:type="dxa"/>
          </w:tcPr>
          <w:p w:rsidR="00EE500B" w:rsidRPr="00730E40" w:rsidRDefault="00EE500B" w:rsidP="003D6283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EE500B" w:rsidRPr="00730E40" w:rsidRDefault="00EE500B" w:rsidP="00E90E70">
            <w:pPr>
              <w:rPr>
                <w:spacing w:val="-4"/>
                <w:sz w:val="24"/>
                <w:szCs w:val="24"/>
              </w:rPr>
            </w:pPr>
            <w:r w:rsidRPr="00730E40">
              <w:rPr>
                <w:spacing w:val="-4"/>
                <w:sz w:val="24"/>
                <w:szCs w:val="24"/>
              </w:rPr>
              <w:t>Совокупность заданий по подготовке к государственному экзамену:</w:t>
            </w:r>
          </w:p>
          <w:p w:rsidR="000E7EBE" w:rsidRPr="00730E40" w:rsidRDefault="00EE500B" w:rsidP="008A795F">
            <w:pPr>
              <w:pStyle w:val="af1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30E40">
              <w:t>систематизация, углубление и закрепление полученных знаний по следующим дисциплинам учебного плана (задание 1 ГЭ):</w:t>
            </w:r>
            <w:r w:rsidR="009F0211" w:rsidRPr="00730E40">
              <w:t xml:space="preserve"> </w:t>
            </w:r>
            <w:r w:rsidR="000E7EBE" w:rsidRPr="00730E40">
              <w:t>Специальный инструмент, Ансамбль, Чтение нот с листа и транспонирование, Инструментовка для духового ансамбля (Инструментовка для камерного ансамбля)</w:t>
            </w:r>
            <w:r w:rsidR="00730E40">
              <w:t>;</w:t>
            </w:r>
          </w:p>
          <w:p w:rsidR="000E7EBE" w:rsidRPr="00730E40" w:rsidRDefault="00EE500B" w:rsidP="008A795F">
            <w:pPr>
              <w:pStyle w:val="af1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730E40">
              <w:t xml:space="preserve">систематизация, углубление и закрепление полученных знаний по следующим дисциплинам учебного плана (задание 2 ГЭ): </w:t>
            </w:r>
            <w:r w:rsidR="000E7EBE" w:rsidRPr="00730E40">
              <w:t>История исполнительского искусства, Методика обучения игре на инструменте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2"/>
              </w:numPr>
            </w:pPr>
            <w:r w:rsidRPr="00730E40">
              <w:t xml:space="preserve">закрепление умений, полученных в результате освоения следующих дисциплин и практик учебного плана (задание 3 ГЭ): </w:t>
            </w:r>
            <w:r w:rsidR="009F0211" w:rsidRPr="00730E40">
              <w:t>Учебная (</w:t>
            </w:r>
            <w:r w:rsidR="000E7EBE" w:rsidRPr="00730E40">
              <w:t>исполнительская</w:t>
            </w:r>
            <w:r w:rsidR="009F0211" w:rsidRPr="00730E40">
              <w:t>) практика, Производственная практика (</w:t>
            </w:r>
            <w:r w:rsidR="000E7EBE" w:rsidRPr="00730E40">
              <w:t>исполнительская</w:t>
            </w:r>
            <w:r w:rsidR="009F0211" w:rsidRPr="00730E40">
              <w:t>)</w:t>
            </w:r>
          </w:p>
        </w:tc>
        <w:tc>
          <w:tcPr>
            <w:tcW w:w="1582" w:type="dxa"/>
          </w:tcPr>
          <w:p w:rsidR="00EE500B" w:rsidRPr="00730E40" w:rsidRDefault="00EE500B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3</w:t>
            </w:r>
          </w:p>
        </w:tc>
      </w:tr>
      <w:tr w:rsidR="00EE500B" w:rsidRPr="00730E40" w:rsidTr="003D6283">
        <w:tc>
          <w:tcPr>
            <w:tcW w:w="675" w:type="dxa"/>
          </w:tcPr>
          <w:p w:rsidR="00EE500B" w:rsidRPr="00730E40" w:rsidRDefault="00EE500B" w:rsidP="003D6283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EE500B" w:rsidRPr="00730E40" w:rsidRDefault="00EE500B" w:rsidP="00E90E70">
            <w:pPr>
              <w:rPr>
                <w:spacing w:val="-4"/>
                <w:sz w:val="24"/>
                <w:szCs w:val="24"/>
              </w:rPr>
            </w:pPr>
            <w:r w:rsidRPr="00730E40">
              <w:rPr>
                <w:spacing w:val="-4"/>
                <w:sz w:val="24"/>
                <w:szCs w:val="24"/>
              </w:rPr>
              <w:t>Совокупность заданий по подготовке и представлению ВКР для защиты по этапам их выполнения: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  <w:rPr>
                <w:spacing w:val="-4"/>
              </w:rPr>
            </w:pPr>
            <w:r w:rsidRPr="00730E40">
              <w:rPr>
                <w:spacing w:val="-4"/>
              </w:rPr>
              <w:t>подбор материала для ВКР, его анализ и обобщение;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написание текста работы, представление первоначального варианта работы научному руководителю;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 xml:space="preserve">доработка </w:t>
            </w:r>
            <w:r w:rsidR="009F0211" w:rsidRPr="00730E40">
              <w:t>ВКР</w:t>
            </w:r>
            <w:r w:rsidRPr="00730E40">
              <w:t xml:space="preserve"> в соответствии с замечаниями научного руководителя;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 xml:space="preserve">проверка </w:t>
            </w:r>
            <w:r w:rsidR="009F0211" w:rsidRPr="00730E40">
              <w:t xml:space="preserve">ВКР </w:t>
            </w:r>
            <w:r w:rsidRPr="00730E40">
              <w:t>на плагиат;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предзащита работы на заседании выпускающей кафедры;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 xml:space="preserve">доработка </w:t>
            </w:r>
            <w:r w:rsidR="009F0211" w:rsidRPr="00730E40">
              <w:t>ВКР</w:t>
            </w:r>
            <w:r w:rsidRPr="00730E40">
              <w:t xml:space="preserve"> в соответствии с замечаниями, высказанными на предзащите, окончательное оформление;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получение отзыва научного руководителя;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передача ВКР и отзыва руководителя в ГЭК на бумажном и электронном носителе с подписями студента, научного руководителя и заведующего кафедрой;</w:t>
            </w:r>
          </w:p>
          <w:p w:rsidR="00EE500B" w:rsidRPr="00730E40" w:rsidRDefault="00EE500B" w:rsidP="008A795F">
            <w:pPr>
              <w:pStyle w:val="af1"/>
              <w:numPr>
                <w:ilvl w:val="0"/>
                <w:numId w:val="13"/>
              </w:numPr>
            </w:pPr>
            <w:r w:rsidRPr="00730E40"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1582" w:type="dxa"/>
          </w:tcPr>
          <w:p w:rsidR="00EE500B" w:rsidRPr="00730E40" w:rsidRDefault="00EE500B" w:rsidP="00E90E70">
            <w:pPr>
              <w:jc w:val="center"/>
              <w:rPr>
                <w:sz w:val="24"/>
                <w:szCs w:val="24"/>
              </w:rPr>
            </w:pPr>
            <w:r w:rsidRPr="00730E40">
              <w:rPr>
                <w:sz w:val="24"/>
                <w:szCs w:val="24"/>
              </w:rPr>
              <w:t>6</w:t>
            </w:r>
          </w:p>
        </w:tc>
      </w:tr>
    </w:tbl>
    <w:p w:rsidR="003D6283" w:rsidRDefault="003D6283">
      <w:pPr>
        <w:spacing w:after="200" w:line="276" w:lineRule="auto"/>
        <w:rPr>
          <w:bCs/>
          <w:sz w:val="28"/>
          <w:szCs w:val="28"/>
        </w:rPr>
      </w:pPr>
    </w:p>
    <w:p w:rsidR="003D6283" w:rsidRDefault="003D6283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381"/>
      </w:tblGrid>
      <w:tr w:rsidR="0067403D" w:rsidRPr="003D6283" w:rsidTr="00BD5812">
        <w:tc>
          <w:tcPr>
            <w:tcW w:w="846" w:type="dxa"/>
            <w:shd w:val="clear" w:color="auto" w:fill="D9D9D9" w:themeFill="background1" w:themeFillShade="D9"/>
          </w:tcPr>
          <w:p w:rsidR="00BD5812" w:rsidRDefault="00EE500B" w:rsidP="00950D8B">
            <w:pPr>
              <w:jc w:val="center"/>
              <w:rPr>
                <w:sz w:val="24"/>
                <w:szCs w:val="24"/>
              </w:rPr>
            </w:pPr>
            <w:r w:rsidRPr="003D6283">
              <w:rPr>
                <w:bCs/>
                <w:sz w:val="24"/>
                <w:szCs w:val="24"/>
              </w:rPr>
              <w:lastRenderedPageBreak/>
              <w:br w:type="page"/>
            </w:r>
            <w:r w:rsidR="0067403D" w:rsidRPr="003D6283">
              <w:rPr>
                <w:sz w:val="24"/>
                <w:szCs w:val="24"/>
              </w:rPr>
              <w:t>№</w:t>
            </w:r>
          </w:p>
          <w:p w:rsidR="0067403D" w:rsidRPr="003D6283" w:rsidRDefault="0067403D" w:rsidP="00950D8B">
            <w:pPr>
              <w:jc w:val="center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п/п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67403D" w:rsidRPr="003D6283" w:rsidRDefault="0067403D" w:rsidP="00950D8B">
            <w:pPr>
              <w:jc w:val="center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67403D" w:rsidRPr="003D6283" w:rsidRDefault="0067403D" w:rsidP="00950D8B">
            <w:pPr>
              <w:jc w:val="center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Методические рекомендации</w:t>
            </w:r>
          </w:p>
        </w:tc>
      </w:tr>
      <w:tr w:rsidR="0067403D" w:rsidRPr="003D6283" w:rsidTr="00BD5812">
        <w:tc>
          <w:tcPr>
            <w:tcW w:w="9345" w:type="dxa"/>
            <w:gridSpan w:val="3"/>
            <w:shd w:val="clear" w:color="auto" w:fill="FFFFFF" w:themeFill="background1"/>
          </w:tcPr>
          <w:p w:rsidR="0067403D" w:rsidRPr="003D6283" w:rsidRDefault="0067403D" w:rsidP="003D628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6283">
              <w:rPr>
                <w:b/>
                <w:spacing w:val="-4"/>
                <w:sz w:val="24"/>
                <w:szCs w:val="24"/>
              </w:rPr>
              <w:t xml:space="preserve">Совокупность заданий по подготовке к </w:t>
            </w:r>
            <w:r w:rsidR="003D6283" w:rsidRPr="003D6283">
              <w:rPr>
                <w:b/>
                <w:spacing w:val="-4"/>
                <w:sz w:val="24"/>
                <w:szCs w:val="24"/>
              </w:rPr>
              <w:t>государственному экзамену</w:t>
            </w:r>
          </w:p>
        </w:tc>
      </w:tr>
      <w:tr w:rsidR="0067403D" w:rsidRPr="003D6283" w:rsidTr="00E90E70">
        <w:tc>
          <w:tcPr>
            <w:tcW w:w="846" w:type="dxa"/>
          </w:tcPr>
          <w:p w:rsidR="0067403D" w:rsidRPr="003D6283" w:rsidRDefault="0067403D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0E7EBE" w:rsidRPr="003D6283" w:rsidRDefault="0067403D" w:rsidP="000E7EBE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систематизация, углубление и закрепление полученных знаний по следующим дисциплинам учебного плана (задание 1 ГЭ): </w:t>
            </w:r>
          </w:p>
          <w:p w:rsidR="000E7EBE" w:rsidRPr="003D6283" w:rsidRDefault="000E7EBE" w:rsidP="008A795F">
            <w:pPr>
              <w:pStyle w:val="af1"/>
              <w:numPr>
                <w:ilvl w:val="0"/>
                <w:numId w:val="14"/>
              </w:numPr>
            </w:pPr>
            <w:r w:rsidRPr="003D6283">
              <w:t xml:space="preserve">Специальный инструмент, </w:t>
            </w:r>
          </w:p>
          <w:p w:rsidR="000E7EBE" w:rsidRPr="003D6283" w:rsidRDefault="000E7EBE" w:rsidP="008A795F">
            <w:pPr>
              <w:pStyle w:val="af1"/>
              <w:numPr>
                <w:ilvl w:val="0"/>
                <w:numId w:val="14"/>
              </w:numPr>
            </w:pPr>
            <w:r w:rsidRPr="003D6283">
              <w:t xml:space="preserve">Ансамбль, </w:t>
            </w:r>
          </w:p>
          <w:p w:rsidR="003D6283" w:rsidRDefault="000E7EBE" w:rsidP="008A795F">
            <w:pPr>
              <w:pStyle w:val="af1"/>
              <w:numPr>
                <w:ilvl w:val="0"/>
                <w:numId w:val="14"/>
              </w:numPr>
            </w:pPr>
            <w:r w:rsidRPr="003D6283">
              <w:t xml:space="preserve">Чтение </w:t>
            </w:r>
            <w:r w:rsidR="003D6283">
              <w:t>нот с листа и транспонирование</w:t>
            </w:r>
          </w:p>
          <w:p w:rsidR="000E7EBE" w:rsidRPr="003D6283" w:rsidRDefault="003D6283" w:rsidP="008A795F">
            <w:pPr>
              <w:pStyle w:val="af1"/>
              <w:numPr>
                <w:ilvl w:val="0"/>
                <w:numId w:val="14"/>
              </w:numPr>
            </w:pPr>
            <w:r>
              <w:t>И</w:t>
            </w:r>
            <w:r w:rsidR="000E7EBE" w:rsidRPr="003D6283">
              <w:t>нструментовка для духового ансамбля (Инструментовка для камерного ансамбля)</w:t>
            </w:r>
          </w:p>
          <w:p w:rsidR="0067403D" w:rsidRPr="003D6283" w:rsidRDefault="0067403D" w:rsidP="00950D8B">
            <w:pPr>
              <w:rPr>
                <w:sz w:val="24"/>
                <w:szCs w:val="24"/>
              </w:rPr>
            </w:pPr>
          </w:p>
          <w:p w:rsidR="0067403D" w:rsidRPr="003D6283" w:rsidRDefault="0067403D" w:rsidP="000E7EBE">
            <w:pPr>
              <w:rPr>
                <w:sz w:val="24"/>
                <w:szCs w:val="24"/>
              </w:rPr>
            </w:pPr>
          </w:p>
        </w:tc>
        <w:tc>
          <w:tcPr>
            <w:tcW w:w="5381" w:type="dxa"/>
          </w:tcPr>
          <w:p w:rsidR="000E7EBE" w:rsidRPr="003D6283" w:rsidRDefault="000E7EBE" w:rsidP="000E7EBE">
            <w:pPr>
              <w:contextualSpacing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подготовке к государственному экзамену рекомендуется руководствоваться следующим программным содержанием дисциплин ОПОП:</w:t>
            </w:r>
          </w:p>
          <w:p w:rsidR="000E7EBE" w:rsidRPr="003D6283" w:rsidRDefault="000E7EBE" w:rsidP="0067403D">
            <w:pPr>
              <w:rPr>
                <w:sz w:val="24"/>
                <w:szCs w:val="24"/>
                <w:highlight w:val="yellow"/>
              </w:rPr>
            </w:pPr>
          </w:p>
          <w:p w:rsidR="000E7EBE" w:rsidRPr="003D6283" w:rsidRDefault="000E7EBE" w:rsidP="0067403D">
            <w:pPr>
              <w:rPr>
                <w:sz w:val="24"/>
                <w:szCs w:val="24"/>
                <w:highlight w:val="yellow"/>
              </w:rPr>
            </w:pPr>
          </w:p>
          <w:p w:rsidR="0067403D" w:rsidRPr="003D6283" w:rsidRDefault="000E7EBE" w:rsidP="0067403D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СПЕЦИАЛЬНЫЙ ИНСТРУМЕНТ</w:t>
            </w:r>
          </w:p>
          <w:p w:rsidR="000E7EBE" w:rsidRPr="003D6283" w:rsidRDefault="000E7EBE" w:rsidP="0067403D">
            <w:pPr>
              <w:rPr>
                <w:b/>
                <w:sz w:val="24"/>
                <w:szCs w:val="24"/>
              </w:rPr>
            </w:pPr>
          </w:p>
          <w:p w:rsidR="000E7EBE" w:rsidRPr="003D6283" w:rsidRDefault="000E7EBE" w:rsidP="0067403D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Индивидуальные самостоятельные занятия на инструменте</w:t>
            </w:r>
          </w:p>
          <w:p w:rsidR="000E7EBE" w:rsidRPr="003D6283" w:rsidRDefault="000E7EBE" w:rsidP="0067403D">
            <w:pPr>
              <w:rPr>
                <w:b/>
                <w:color w:val="000000"/>
                <w:sz w:val="24"/>
                <w:szCs w:val="24"/>
              </w:rPr>
            </w:pPr>
          </w:p>
          <w:p w:rsidR="000E7EBE" w:rsidRPr="003D6283" w:rsidRDefault="000E7EBE" w:rsidP="000E7EBE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музыканта-духовика, выучивается нотный текст, выполняется </w:t>
            </w:r>
            <w:r w:rsidRPr="003D6283">
              <w:rPr>
                <w:color w:val="000000"/>
                <w:sz w:val="24"/>
                <w:szCs w:val="24"/>
              </w:rPr>
              <w:t>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произведения.</w:t>
            </w:r>
          </w:p>
          <w:p w:rsidR="000E7EBE" w:rsidRPr="003D6283" w:rsidRDefault="000E7EBE" w:rsidP="000E7EBE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color w:val="000000"/>
                <w:sz w:val="24"/>
                <w:szCs w:val="24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0E7EBE" w:rsidRPr="003D6283" w:rsidRDefault="000E7EBE" w:rsidP="000E7EBE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</w:t>
            </w:r>
            <w:r w:rsidR="0038148C">
              <w:rPr>
                <w:sz w:val="24"/>
                <w:szCs w:val="24"/>
              </w:rPr>
              <w:t>время на разыгрывание</w:t>
            </w:r>
            <w:r w:rsidRPr="003D6283">
              <w:rPr>
                <w:sz w:val="24"/>
                <w:szCs w:val="24"/>
              </w:rPr>
              <w:t>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течении недели, нужно каждый день выучивать новый участник нотного материала.</w:t>
            </w:r>
          </w:p>
          <w:p w:rsidR="000E7EBE" w:rsidRPr="003D6283" w:rsidRDefault="000E7EBE" w:rsidP="000E7EBE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Каждый блок отрабатывается отдельно, доводя </w:t>
            </w:r>
            <w:r w:rsidRPr="003D6283">
              <w:rPr>
                <w:color w:val="000000"/>
                <w:sz w:val="24"/>
                <w:szCs w:val="24"/>
              </w:rPr>
              <w:t>интонацию, фразировку, метроритмические особенности произведения, динамические оттенки и штриховой палитру до совершенства.</w:t>
            </w:r>
            <w:r w:rsidRPr="003D6283">
              <w:rPr>
                <w:sz w:val="24"/>
                <w:szCs w:val="24"/>
              </w:rPr>
              <w:t xml:space="preserve"> Если произведение будет исполняться наизусть, то "отрываться от нот" нужно с самого начала разучивания, запоминая малые элементы и постепенно объединяя их друг с другом.</w:t>
            </w:r>
          </w:p>
          <w:p w:rsidR="000E7EBE" w:rsidRPr="003D6283" w:rsidRDefault="000E7EBE" w:rsidP="000E7EBE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  <w:p w:rsidR="000E7EBE" w:rsidRPr="003D6283" w:rsidRDefault="000E7EBE" w:rsidP="0067403D">
            <w:pPr>
              <w:rPr>
                <w:b/>
                <w:sz w:val="24"/>
                <w:szCs w:val="24"/>
                <w:highlight w:val="yellow"/>
              </w:rPr>
            </w:pPr>
          </w:p>
          <w:p w:rsidR="000E7EBE" w:rsidRPr="003D6283" w:rsidRDefault="000E7EBE" w:rsidP="0067403D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  <w:p w:rsidR="000E7EBE" w:rsidRPr="003D6283" w:rsidRDefault="000E7EBE" w:rsidP="0067403D">
            <w:pPr>
              <w:rPr>
                <w:b/>
                <w:color w:val="000000"/>
                <w:sz w:val="24"/>
                <w:szCs w:val="24"/>
              </w:rPr>
            </w:pPr>
          </w:p>
          <w:p w:rsidR="000E7EBE" w:rsidRPr="003D6283" w:rsidRDefault="000E7EBE" w:rsidP="000E7EBE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0E7EBE" w:rsidRPr="003D6283" w:rsidRDefault="000E7EBE" w:rsidP="000E7EBE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0E7EBE" w:rsidRPr="003D6283" w:rsidRDefault="000E7EBE" w:rsidP="000E7EBE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каждого инструмента в зарубежной литературе можно найти подробные исследования(в том числе и разных авторов), посвященные особенностям исполнения конкретных произведения, что позволит более эффективно проводить репетиции.</w:t>
            </w:r>
          </w:p>
          <w:p w:rsidR="000E7EBE" w:rsidRPr="003D6283" w:rsidRDefault="000E7EBE" w:rsidP="000E7EBE">
            <w:pPr>
              <w:rPr>
                <w:sz w:val="24"/>
                <w:szCs w:val="24"/>
              </w:rPr>
            </w:pPr>
          </w:p>
          <w:p w:rsidR="000E7EBE" w:rsidRPr="003D6283" w:rsidRDefault="000E7EBE" w:rsidP="000E7EBE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Анализ медиаконтента по исполняемому материалу.</w:t>
            </w:r>
          </w:p>
          <w:p w:rsidR="000E7EBE" w:rsidRPr="003D6283" w:rsidRDefault="000E7EBE" w:rsidP="000E7EBE">
            <w:pPr>
              <w:rPr>
                <w:b/>
                <w:color w:val="000000"/>
                <w:sz w:val="24"/>
                <w:szCs w:val="24"/>
              </w:rPr>
            </w:pPr>
          </w:p>
          <w:p w:rsidR="000E7EBE" w:rsidRPr="003D6283" w:rsidRDefault="000E7EBE" w:rsidP="000E7EBE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Современный мир предлагает много путей получение информации и один из самых доступных и наглядных для музыканта-духовика является медиаконтент. Множество аудио и видео записей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0E7EBE" w:rsidRPr="003D6283" w:rsidRDefault="000E7EBE" w:rsidP="000E7EBE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обучающийся быстрее сможет понять те цели, которые перед ним ставятся, эффективнее использовать репетиционное время, точнее выполнить педагогические задачи.</w:t>
            </w:r>
          </w:p>
          <w:p w:rsidR="000E7EBE" w:rsidRPr="003D6283" w:rsidRDefault="000E7EBE" w:rsidP="000E7EBE">
            <w:pPr>
              <w:rPr>
                <w:sz w:val="24"/>
                <w:szCs w:val="24"/>
              </w:rPr>
            </w:pPr>
          </w:p>
          <w:p w:rsidR="000E7EBE" w:rsidRPr="003D6283" w:rsidRDefault="000E7EBE" w:rsidP="000E7EBE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АНСАМБЛЬ</w:t>
            </w:r>
          </w:p>
          <w:p w:rsidR="000E7EBE" w:rsidRPr="003D6283" w:rsidRDefault="000E7EBE" w:rsidP="000E7EBE">
            <w:pPr>
              <w:rPr>
                <w:b/>
                <w:sz w:val="24"/>
                <w:szCs w:val="24"/>
              </w:rPr>
            </w:pPr>
          </w:p>
          <w:p w:rsidR="000E7EBE" w:rsidRPr="003D6283" w:rsidRDefault="00950D8B" w:rsidP="000E7EBE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Индивидуальные самостоятельные занятия на инструменте</w:t>
            </w:r>
          </w:p>
          <w:p w:rsidR="00950D8B" w:rsidRPr="003D6283" w:rsidRDefault="00950D8B" w:rsidP="000E7EBE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музыканта-духовика, выучивается нотный текст, выполняется </w:t>
            </w:r>
            <w:r w:rsidRPr="003D6283">
              <w:rPr>
                <w:color w:val="000000"/>
                <w:sz w:val="24"/>
                <w:szCs w:val="24"/>
              </w:rPr>
              <w:t>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color w:val="000000"/>
                <w:sz w:val="24"/>
                <w:szCs w:val="24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</w:t>
            </w:r>
            <w:r w:rsidR="0038148C">
              <w:rPr>
                <w:sz w:val="24"/>
                <w:szCs w:val="24"/>
              </w:rPr>
              <w:t>время на разыгрывание</w:t>
            </w:r>
            <w:r w:rsidRPr="003D6283">
              <w:rPr>
                <w:sz w:val="24"/>
                <w:szCs w:val="24"/>
              </w:rPr>
              <w:t>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течении недели, нужно каждый день выучивать новый участник нотного материала.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Каждый блок отрабатывается отдельно, доводя </w:t>
            </w:r>
            <w:r w:rsidRPr="003D6283">
              <w:rPr>
                <w:color w:val="000000"/>
                <w:sz w:val="24"/>
                <w:szCs w:val="24"/>
              </w:rPr>
              <w:t>интонацию, фразировку, метроритмические особенности произведения, динамические оттенки и штриховой палитру до совершенства.</w:t>
            </w:r>
            <w:r w:rsidRPr="003D6283">
              <w:rPr>
                <w:sz w:val="24"/>
                <w:szCs w:val="24"/>
              </w:rPr>
              <w:t xml:space="preserve"> Если произведение будет исполняться наизусть, то "отрываться от нот" нужно с самого начала разучивания, запоминая малые элементы и постепенно объединяя их друг с другом.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  <w:p w:rsidR="00950D8B" w:rsidRPr="003D6283" w:rsidRDefault="00950D8B" w:rsidP="000E7EBE">
            <w:pPr>
              <w:rPr>
                <w:b/>
                <w:sz w:val="24"/>
                <w:szCs w:val="24"/>
                <w:highlight w:val="yellow"/>
              </w:rPr>
            </w:pPr>
          </w:p>
          <w:p w:rsidR="00950D8B" w:rsidRPr="003D6283" w:rsidRDefault="00950D8B" w:rsidP="000E7EBE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Репетиционные занятия в составе ансамбля</w:t>
            </w:r>
          </w:p>
          <w:p w:rsidR="00950D8B" w:rsidRPr="003D6283" w:rsidRDefault="00950D8B" w:rsidP="000E7EBE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Репетиционные занятия в составе ансамбля закрепляют полученный результат в индивидуальных репетициях, а также развивают навыки музыкального взаимодействия в коллективе. 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Основной целью самостоятельных ансамблевых репетиций является получение однородности звучания всего коллектива. На таких занятиях студенты добиваются штрихового, динамического, тембрового единства, учатся одновременно вступать и заканчивать исполнение, совершенствуют умение совместно изменять темп.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достижения данных целей на репетициях в каждом произведении определяется лидирующий инструмент, выполняющий функции дирижера. Между всеми участниками оговариваются нюансы исполнения, определяются значения штрихов, характерные для стиля и эпохи произведения, агогические и динамические нюансы, обсуждается характер и образная составляющая сочинения.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На каждой репетиции студенты должны добиваться улучшения звучания, повторять сложные и неудобные места многократно, повышать уровень профессионального мастерства и степень взаимодействия друг с другом.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каждого инструмента в зарубежной литературе можно найти подробные исследования(в том числе и разных авторов), посвященные особенностям исполнения конкретных произведения, что позволит более эффективно проводить репетиции.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Анализ медиаконтента по исполняемому материалу.</w:t>
            </w: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Современный мир предлагает много путей получение информации и один из самых доступных и наглядных для музыканта-духовика является медиаконтент. Множество аудио и видео записей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обучающийся быстрее сможет понять те цели, которые перед ним ставятся, эффективнее использовать репетиционное время, точнее выполнить педагогические задачи.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ЧТЕНИЕ НОТ С ЛИСТА И ТРАНСПОНИРОВАНИЕ</w:t>
            </w:r>
          </w:p>
          <w:p w:rsidR="00950D8B" w:rsidRPr="003D6283" w:rsidRDefault="00950D8B" w:rsidP="00950D8B">
            <w:pPr>
              <w:rPr>
                <w:b/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Индивидуальные самостоятельные занятия на инструменте</w:t>
            </w: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музыканта-духовика, выучивается нотный текст, выполняется </w:t>
            </w:r>
            <w:r w:rsidRPr="003D6283">
              <w:rPr>
                <w:color w:val="000000"/>
                <w:sz w:val="24"/>
                <w:szCs w:val="24"/>
              </w:rPr>
              <w:t>работа над интонацией, фразировкой, метроритмическими особенностями произведения, работа над динамическим построением, штриховой палитрой, работа над формой произведения.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4"/>
                <w:szCs w:val="24"/>
              </w:rPr>
            </w:pPr>
            <w:r w:rsidRPr="003D6283">
              <w:rPr>
                <w:color w:val="000000"/>
                <w:sz w:val="24"/>
                <w:szCs w:val="24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развития мастерства, самоконтроль и анализ полученных результатов после каждого занятия.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время на развитие навыков чтения с листа разнообразного нотного текста.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Чтение с листа и изучение нотного материала</w:t>
            </w: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Чрезвычайно важно научиться предварительно анализировать нотный текст, который предстоит прочитать с листа. Выявить и правильно интерпретировать все, имеющиеся в нотном тексте указания: темповые, характерные, нюансовые, штриховые и т.п. Студент должен готовить себя к тому, что профессиональное исполнение с листа нотного текста, подразумевает не только исполнение без ошибок и остановок, но</w:t>
            </w:r>
            <w:r w:rsidR="00C02803">
              <w:rPr>
                <w:sz w:val="24"/>
                <w:szCs w:val="24"/>
              </w:rPr>
              <w:t xml:space="preserve"> также </w:t>
            </w:r>
            <w:r w:rsidRPr="003D6283">
              <w:rPr>
                <w:sz w:val="24"/>
                <w:szCs w:val="24"/>
              </w:rPr>
              <w:t xml:space="preserve">правильное выполнение всех, имеющихся в  нотном тексте указаний. </w:t>
            </w:r>
          </w:p>
          <w:p w:rsidR="00950D8B" w:rsidRPr="003D6283" w:rsidRDefault="00950D8B" w:rsidP="008A795F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Имеющиеся в нотном тексте указания автора о темпе и характере необходимо правильно перевести и интерпретировать. Незнакомые музыкальные термины (на итальянском, немецком, французском или английском языке) нужно проверить в словаре музыкальных терминов. </w:t>
            </w:r>
          </w:p>
          <w:p w:rsidR="00950D8B" w:rsidRPr="003D6283" w:rsidRDefault="00950D8B" w:rsidP="008A795F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Имеющиеся в нотном тексте репризы и иные указания о необходимости повторить в процессе исполнения какую-то часть нотного текста (вольты, сенео, </w:t>
            </w:r>
            <w:r w:rsidRPr="003D6283">
              <w:rPr>
                <w:sz w:val="24"/>
                <w:szCs w:val="24"/>
                <w:lang w:val="en-US"/>
              </w:rPr>
              <w:t>da</w:t>
            </w:r>
            <w:r w:rsidRPr="003D6283">
              <w:rPr>
                <w:sz w:val="24"/>
                <w:szCs w:val="24"/>
              </w:rPr>
              <w:t xml:space="preserve"> </w:t>
            </w:r>
            <w:r w:rsidRPr="003D6283">
              <w:rPr>
                <w:sz w:val="24"/>
                <w:szCs w:val="24"/>
                <w:lang w:val="en-US"/>
              </w:rPr>
              <w:t>capo</w:t>
            </w:r>
            <w:r w:rsidRPr="003D6283">
              <w:rPr>
                <w:sz w:val="24"/>
                <w:szCs w:val="24"/>
              </w:rPr>
              <w:t xml:space="preserve">) должны быть выявлены заранее. </w:t>
            </w:r>
          </w:p>
          <w:p w:rsidR="00950D8B" w:rsidRPr="003D6283" w:rsidRDefault="00950D8B" w:rsidP="008A795F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Важно  предварительно выявить в нотном тексте указания на изменения темпа (accelerando, ritenuto, ritardando, rallentando, tempo rubato и др.) необходимо предварительно выявить в нотном тексте, приготовиться к их исполнению в процессе прочтения с листа.</w:t>
            </w:r>
          </w:p>
          <w:p w:rsidR="00950D8B" w:rsidRPr="003D6283" w:rsidRDefault="00950D8B" w:rsidP="008A795F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Необходимо</w:t>
            </w:r>
            <w:r w:rsidR="00C02803">
              <w:rPr>
                <w:sz w:val="24"/>
                <w:szCs w:val="24"/>
              </w:rPr>
              <w:t xml:space="preserve"> также </w:t>
            </w:r>
            <w:r w:rsidRPr="003D6283">
              <w:rPr>
                <w:sz w:val="24"/>
                <w:szCs w:val="24"/>
              </w:rPr>
              <w:t xml:space="preserve">определить какие штриховые обозначения  используются в нотном тексте, правильно их интерпретировать и приготовиться к их исполнению.  </w:t>
            </w:r>
          </w:p>
          <w:p w:rsidR="00950D8B" w:rsidRPr="003D6283" w:rsidRDefault="00950D8B" w:rsidP="008A795F">
            <w:pPr>
              <w:pStyle w:val="af1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Имеющиеся в нотном тексте технические трудности</w:t>
            </w:r>
            <w:r w:rsidR="00C02803">
              <w:rPr>
                <w:sz w:val="24"/>
                <w:szCs w:val="24"/>
              </w:rPr>
              <w:t xml:space="preserve"> также </w:t>
            </w:r>
            <w:r w:rsidRPr="003D6283">
              <w:rPr>
                <w:sz w:val="24"/>
                <w:szCs w:val="24"/>
              </w:rPr>
              <w:t>можно заранее разобрать, подобрать наиболее удобные аппликатурные решения и технические приемы для их исполнения.</w:t>
            </w:r>
          </w:p>
          <w:p w:rsidR="00950D8B" w:rsidRPr="003D6283" w:rsidRDefault="00950D8B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После того как проведен предварительный анализ нотного текста и предприняты все меры для исключения ошибок и остановок в процессе исполнения, можно приступить к исполнению нотного текста. Во время чтения с листа важно помнить следующие рекомендации.</w:t>
            </w:r>
          </w:p>
          <w:p w:rsidR="00950D8B" w:rsidRPr="003D6283" w:rsidRDefault="00950D8B" w:rsidP="008A795F">
            <w:pPr>
              <w:pStyle w:val="af1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Необходимо научиться видеть нотный текст с опережением, на один - два такта впереди исполняемого. </w:t>
            </w:r>
          </w:p>
          <w:p w:rsidR="00950D8B" w:rsidRPr="003D6283" w:rsidRDefault="00950D8B" w:rsidP="008A795F">
            <w:pPr>
              <w:pStyle w:val="af1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Во время исполнения нот с листа важно не останавливаться в случае ошибки, стараться не выбиться из тактовой сетки.  Нужно помнить, что чтение с листа нотного текста – одна из основных составляющих профессиональной работы оркестрового музыканта. Во время первого прочтения оркестрового произведения нужно уметь не «потеряться в партии» даже если произошла ошибка. Для развития этого навыка очень важно в рамках индивидуальных занятий и занятий в классе с педагогам читать с листа нотный текст под метроном или аудио-запись. 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После прочтения нотного текста важно провести анализ выполненной работы, выявить в каких местах возникли наибольшие трудности, причины ошибок. Наметить пути по преодолению подобных проблем.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Для каждого инструмента в зарубежной литературе можно найти подробные исследования(в том числе и разных авторов), посвященные особенностям исполнения конкретных произведения, что позволит более эффективно проводить репетиции.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Анализ медиаконтента по исполняемому материалу.</w:t>
            </w: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Современный мир предлагает много путей получение информации и один из самых доступных и наглядных для музыканта-духовика является медиаконтент. Множество аудио и видео записей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обучающийся быстрее сможет понять те цели, которые перед ним ставятся, эффективнее использовать репетиционное время, точнее выполнить педагогические задачи.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ИНСТРУМЕНТОВКА ДЛЯ ДУХОВОГО АНСАМБЛЯ  (ИНСТРУМЕНТОВКА ДЛЯ КАМЕРНОГО АНСАМБЛЯ)</w:t>
            </w:r>
          </w:p>
          <w:p w:rsidR="00950D8B" w:rsidRPr="003D6283" w:rsidRDefault="00950D8B" w:rsidP="00950D8B">
            <w:pPr>
              <w:rPr>
                <w:b/>
                <w:sz w:val="24"/>
                <w:szCs w:val="24"/>
                <w:highlight w:val="yellow"/>
              </w:rPr>
            </w:pP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Выполнение инструментовки заданных примеров (произведений) в рамках изучаемой темы.</w:t>
            </w: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Самостоятельная работа студента в рамках дисциплины «Инструментовка для духового ансамбля» базируется на его знаниях гармонии, музыкальной формы, инструментоведения и других профильных дисциплинах. Выполняя переложение произведения на различные составы духовых инструментов, учащемуся необходимо представлять себе специфику звучания инструментов, входящих в состав выбранного ансамбля, технические и технологические особенности владения этими инструментами.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инструментовке фортепианного произведения на небольшой состав важно логично и верно переложить фактуру инструментальными тембрами; соблюдать тембровую и динамическую слитность; точно передать гармоническое сопровождение, создавать возможность для инструментального взаимодействия всех участников ансамбля.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инструментовке сопровождения солисту-инструменталисту партия солирующего инструмента выписывается с клавира. В изложении голосов следует учесть тембровые особенности всех инструментов, добиться яркого и выразительного звучания солирующего инструмента, а в аккомпанирующей партии предусмотреть возможность для создания фактурных решений, противопоставлений и дополнений основного мелодического материала. Всегда интересно звучит «разговор» между солистом и ансамблем.</w:t>
            </w: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Выполняя переложение крупного оркестрового сочинения на малый состав, следует выделить основные и дублирующие голоса партитуры. Выявив мелодию, бас и аккомпанемент, необходимо перераспределить их между участниками ансамбля. После создания базовой формы нового прочтения оркестрового произведения, можно (и нужно) добавить элементы оркестрового наполнения произведения (подголоски, контрапункту, украшения и т.д.).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Перед началом работы по инструментовке домашнего задания, студенту следует найти все доступные версии исполнения выбранного произведения, что позволит полнее представит возможные варианты решения поставленной задачи.</w:t>
            </w:r>
          </w:p>
          <w:p w:rsidR="00950D8B" w:rsidRPr="003D6283" w:rsidRDefault="00950D8B" w:rsidP="00950D8B">
            <w:pPr>
              <w:rPr>
                <w:sz w:val="24"/>
                <w:szCs w:val="24"/>
              </w:rPr>
            </w:pP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  <w:r w:rsidRPr="003D6283">
              <w:rPr>
                <w:b/>
                <w:color w:val="000000"/>
                <w:sz w:val="24"/>
                <w:szCs w:val="24"/>
              </w:rPr>
              <w:t>Оформление партитуры.</w:t>
            </w:r>
          </w:p>
          <w:p w:rsidR="00950D8B" w:rsidRPr="003D6283" w:rsidRDefault="00950D8B" w:rsidP="00950D8B">
            <w:pPr>
              <w:rPr>
                <w:b/>
                <w:color w:val="000000"/>
                <w:sz w:val="24"/>
                <w:szCs w:val="24"/>
              </w:rPr>
            </w:pPr>
          </w:p>
          <w:p w:rsidR="00950D8B" w:rsidRPr="003D6283" w:rsidRDefault="00950D8B" w:rsidP="00950D8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Итоговая работа по инструментовке для духового ансамбля представляется к защите в виде исполнения произведения на Итоговой аттестации. Сама работа должна быть оформлена в соответствии с требованиями оформления курсовых работ:</w:t>
            </w:r>
          </w:p>
          <w:p w:rsidR="003D6283" w:rsidRPr="003D6283" w:rsidRDefault="00950D8B" w:rsidP="008A795F">
            <w:pPr>
              <w:pStyle w:val="af1"/>
              <w:numPr>
                <w:ilvl w:val="0"/>
                <w:numId w:val="15"/>
              </w:num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Партитура сдаётся в печатном виде и должна быть создана с помощью нотных редакторов (</w:t>
            </w:r>
            <w:r w:rsidRPr="003D6283">
              <w:rPr>
                <w:sz w:val="24"/>
                <w:szCs w:val="24"/>
                <w:lang w:val="en-US"/>
              </w:rPr>
              <w:t>Finale</w:t>
            </w:r>
            <w:r w:rsidRPr="003D6283">
              <w:rPr>
                <w:sz w:val="24"/>
                <w:szCs w:val="24"/>
              </w:rPr>
              <w:t xml:space="preserve">, </w:t>
            </w:r>
            <w:r w:rsidRPr="003D6283">
              <w:rPr>
                <w:sz w:val="24"/>
                <w:szCs w:val="24"/>
                <w:lang w:val="en-US"/>
              </w:rPr>
              <w:t>Sibelius</w:t>
            </w:r>
            <w:r w:rsidRPr="003D6283">
              <w:rPr>
                <w:sz w:val="24"/>
                <w:szCs w:val="24"/>
              </w:rPr>
              <w:t>).</w:t>
            </w:r>
          </w:p>
          <w:p w:rsidR="003D6283" w:rsidRPr="003D6283" w:rsidRDefault="00950D8B" w:rsidP="008A795F">
            <w:pPr>
              <w:pStyle w:val="af1"/>
              <w:numPr>
                <w:ilvl w:val="0"/>
                <w:numId w:val="15"/>
              </w:num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В партитуре указываются название произведения, композитор, основной темп и характер исполнения, динамические и агогические оттенки, штрихи.</w:t>
            </w:r>
          </w:p>
          <w:p w:rsidR="00950D8B" w:rsidRPr="003D6283" w:rsidRDefault="00950D8B" w:rsidP="008A795F">
            <w:pPr>
              <w:pStyle w:val="af1"/>
              <w:numPr>
                <w:ilvl w:val="0"/>
                <w:numId w:val="15"/>
              </w:numPr>
              <w:tabs>
                <w:tab w:val="num" w:pos="284"/>
              </w:tabs>
              <w:jc w:val="both"/>
            </w:pPr>
            <w:r w:rsidRPr="003D6283">
              <w:rPr>
                <w:sz w:val="24"/>
                <w:szCs w:val="24"/>
              </w:rPr>
              <w:t>Титульный лист оформляется в соответствии с ГОСТ 2.105-95</w:t>
            </w:r>
          </w:p>
        </w:tc>
      </w:tr>
      <w:tr w:rsidR="0067403D" w:rsidRPr="003D6283" w:rsidTr="00E90E70">
        <w:tc>
          <w:tcPr>
            <w:tcW w:w="846" w:type="dxa"/>
          </w:tcPr>
          <w:p w:rsidR="0067403D" w:rsidRPr="003D6283" w:rsidRDefault="0067403D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67403D" w:rsidRPr="003D6283" w:rsidRDefault="0067403D" w:rsidP="0089248F">
            <w:pPr>
              <w:rPr>
                <w:sz w:val="24"/>
                <w:szCs w:val="24"/>
              </w:rPr>
            </w:pPr>
            <w:r w:rsidRPr="003D6283">
              <w:rPr>
                <w:spacing w:val="-4"/>
                <w:sz w:val="24"/>
                <w:szCs w:val="24"/>
              </w:rPr>
              <w:t xml:space="preserve">- </w:t>
            </w:r>
            <w:r w:rsidRPr="003D6283">
              <w:rPr>
                <w:sz w:val="24"/>
                <w:szCs w:val="24"/>
              </w:rPr>
              <w:t xml:space="preserve">систематизация, углубление и закрепление полученных знаний по следующим дисциплинам учебного плана (задание 2 ГЭ): 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6"/>
              </w:numPr>
            </w:pPr>
            <w:r w:rsidRPr="003D6283">
              <w:t xml:space="preserve">История исполнительского искусства, </w:t>
            </w:r>
          </w:p>
          <w:p w:rsidR="00E01E78" w:rsidRPr="003D6283" w:rsidRDefault="00880C09" w:rsidP="008A795F">
            <w:pPr>
              <w:pStyle w:val="af1"/>
              <w:numPr>
                <w:ilvl w:val="0"/>
                <w:numId w:val="16"/>
              </w:numPr>
            </w:pPr>
            <w:r w:rsidRPr="003D6283">
              <w:t>Методика обучения игре на инструменте</w:t>
            </w:r>
          </w:p>
          <w:p w:rsidR="0089248F" w:rsidRPr="003D6283" w:rsidRDefault="0089248F" w:rsidP="000E7EBE">
            <w:pPr>
              <w:rPr>
                <w:sz w:val="24"/>
                <w:szCs w:val="24"/>
              </w:rPr>
            </w:pPr>
          </w:p>
        </w:tc>
        <w:tc>
          <w:tcPr>
            <w:tcW w:w="5381" w:type="dxa"/>
          </w:tcPr>
          <w:p w:rsidR="00E01E78" w:rsidRPr="003D6283" w:rsidRDefault="00E01E78" w:rsidP="00E01E78">
            <w:pPr>
              <w:contextualSpacing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подготовке к государственному рекомендуется руководствоваться следующим программным содержанием дисциплин ОПОП:</w:t>
            </w:r>
          </w:p>
          <w:p w:rsidR="00880C09" w:rsidRPr="003D6283" w:rsidRDefault="00880C09" w:rsidP="00E01E78">
            <w:pPr>
              <w:contextualSpacing/>
              <w:rPr>
                <w:sz w:val="24"/>
                <w:szCs w:val="24"/>
              </w:rPr>
            </w:pPr>
          </w:p>
          <w:p w:rsidR="00E01E78" w:rsidRPr="003D6283" w:rsidRDefault="00880C09" w:rsidP="00880C09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ИСТОРИЯ ИСПОЛНИТЕЛЬСКОГО ИСКУССТВА</w:t>
            </w: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1. Духовые инструменты периода первобытно-общинного строя и древних цивилизаций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2. Духовые инструменты в эпоху средневековья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3. Духовое инструментальное искусство эпохи Возрождения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4. Духовые инструменты в музыкальном искусстве эпохи барокко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5. Становление духовых инструментов в оркестрово-исполнительской культуре и творчестве композиторов эпохи классицизма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6. Духовые инструменты в творчестве композиторов-романтиков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7. Совершенствование конструкции духовых инструментов в XIX веке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8. Духовые инструменты в творчестве композиторов, исполнительском искусстве и педагогике конца XIX — начала XX века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9. Духовые инструменты в творчестве современных зарубежных композиторов, исполнительские школы и их крупнейшие представители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1. Русские народные духовые инструменты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2. Развитие духовых инструментов в России XI-XVII веков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3. Возникновение и развитие профессионального исполнительского искусства на духовых инструментах в XVIII — первой половине XIX веков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4. Духовые инструменты в творчестве русских композиторов конца XVIII — первой половины XIX веков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5. Исполнительство на духовых инструментах  в России во второй половине XIX-начале XX веков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6. Духовые инструменты в творчестве русских композиторов-классиков второй половины XIX-начала XX веков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7. Становление отечественной школы игры на духовых инструментах в 20-е – первой половине 40-х годов XX столетия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8. Развитие отечественного исполнительского искусства на духовых инструментах и педагогики после 1945 года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9. Духовые инструменты в творчестве современных отечественных композиторов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Подготовка к промежуточной аттестации</w:t>
            </w: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МЕТОДИКА ОБУЧЕНИЯ ИГРЕ НА ИНСТРУМЕНТЕ</w:t>
            </w: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Выразительные возможности звука в исполнительстве на духовых инструментах 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Исполнительский процесс музыканта-духовика. Двигательно-технические  и интонационно-выразительные средства.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Теоретические основы целостного анализа и интерпретации музыкального произведения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Стилистические и жанровые особенности исполнения музыки различных эпох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Особенности интонирования на духовых инструментах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Современные приёмы звукоизвлечения на духовых и ударных инструментах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Подготовка музыканта-духовика к публичному выступлению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Особенности исполнительства в камерном ансамбле, оркестре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Критический анализ научно-методической, музыкально-учебной и художественной литературы для духовых и ударных  инструментов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Начальный период обучения игре на духовых инструментах в связи с возрастными особенностями учащихся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Особенности организации и проведения музыкально-исполнительского урока 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Организация самостоятельных занятий музыканта-духовика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Принципы рациональной постановки исполнительского аппарата музыканта-духовика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Исполнительское дыхание и методы его развития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Механизмы развития техники губ, языка и пальцев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Формирование и развитие музыкальных способностей учащегося-духовика</w:t>
            </w:r>
          </w:p>
          <w:p w:rsidR="00880C09" w:rsidRPr="003D6283" w:rsidRDefault="00880C09" w:rsidP="008A795F">
            <w:pPr>
              <w:pStyle w:val="af1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Развитие музыкального мышления и эмоциональной культуры исполнителя</w:t>
            </w:r>
          </w:p>
        </w:tc>
      </w:tr>
      <w:tr w:rsidR="0067403D" w:rsidRPr="003D6283" w:rsidTr="00950D8B">
        <w:tc>
          <w:tcPr>
            <w:tcW w:w="846" w:type="dxa"/>
          </w:tcPr>
          <w:p w:rsidR="0067403D" w:rsidRPr="003D6283" w:rsidRDefault="0067403D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89248F" w:rsidRPr="003D6283" w:rsidRDefault="0067403D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- закрепление умений, полученных в результате освоения следующих дисциплин и практик учебного плана (задание 3 ГЭ): </w:t>
            </w:r>
          </w:p>
          <w:p w:rsidR="0089248F" w:rsidRPr="003D6283" w:rsidRDefault="0089248F" w:rsidP="00950D8B">
            <w:pPr>
              <w:rPr>
                <w:sz w:val="24"/>
                <w:szCs w:val="24"/>
              </w:rPr>
            </w:pPr>
          </w:p>
          <w:p w:rsidR="003D6283" w:rsidRDefault="0089248F" w:rsidP="008A795F">
            <w:pPr>
              <w:pStyle w:val="af1"/>
              <w:numPr>
                <w:ilvl w:val="0"/>
                <w:numId w:val="17"/>
              </w:numPr>
            </w:pPr>
            <w:r w:rsidRPr="003D6283">
              <w:t>Учебная (</w:t>
            </w:r>
            <w:r w:rsidR="000E7EBE" w:rsidRPr="003D6283">
              <w:t>исполнительская</w:t>
            </w:r>
            <w:r w:rsidR="003D6283">
              <w:t>) практика</w:t>
            </w:r>
          </w:p>
          <w:p w:rsidR="0067403D" w:rsidRPr="003D6283" w:rsidRDefault="0089248F" w:rsidP="008A795F">
            <w:pPr>
              <w:pStyle w:val="af1"/>
              <w:numPr>
                <w:ilvl w:val="0"/>
                <w:numId w:val="17"/>
              </w:numPr>
            </w:pPr>
            <w:r w:rsidRPr="003D6283">
              <w:t xml:space="preserve">Производственная </w:t>
            </w:r>
            <w:r w:rsidR="000E7EBE" w:rsidRPr="003D6283">
              <w:t xml:space="preserve">(исполнительская) </w:t>
            </w:r>
            <w:r w:rsidRPr="003D6283">
              <w:t>практика)</w:t>
            </w:r>
          </w:p>
        </w:tc>
        <w:tc>
          <w:tcPr>
            <w:tcW w:w="5381" w:type="dxa"/>
          </w:tcPr>
          <w:p w:rsidR="0067403D" w:rsidRPr="003D6283" w:rsidRDefault="0067403D" w:rsidP="00950D8B">
            <w:pPr>
              <w:contextualSpacing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При подготовке к государственному экзамену рекомендуется руководствоваться следующим программным содержанием дисциплин ОПОП:</w:t>
            </w:r>
          </w:p>
          <w:p w:rsidR="0067403D" w:rsidRPr="003D6283" w:rsidRDefault="0067403D" w:rsidP="0089248F">
            <w:pPr>
              <w:rPr>
                <w:sz w:val="24"/>
                <w:szCs w:val="24"/>
              </w:rPr>
            </w:pP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УЧЕБНАЯ (ИСПОЛНИТЕЛЬСКАЯ) ПРАКТИКА</w:t>
            </w: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Ознакомление с творческим  процессом базового учебного заведения.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Ознакомление с документацией, необходимой для обеспечения творческого процесса.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3. Посещение мероприятий ведущих творческих коллективов баз практики.</w:t>
            </w: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  <w:r w:rsidRPr="003D6283">
              <w:rPr>
                <w:b/>
                <w:sz w:val="24"/>
                <w:szCs w:val="24"/>
              </w:rPr>
              <w:t>ПРОИЗВОДСТВЕННАЯ (ИСПОЛНИОТЕЛЬСКАЯ) ПРАКТИКА</w:t>
            </w:r>
          </w:p>
          <w:p w:rsidR="00880C09" w:rsidRPr="003D6283" w:rsidRDefault="00880C09" w:rsidP="00880C09">
            <w:pPr>
              <w:rPr>
                <w:b/>
                <w:sz w:val="24"/>
                <w:szCs w:val="24"/>
              </w:rPr>
            </w:pP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1. Участие в творческих проектах базы практики.</w:t>
            </w:r>
          </w:p>
          <w:p w:rsidR="00880C09" w:rsidRPr="003D6283" w:rsidRDefault="00880C09" w:rsidP="00880C09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2. Ознакомление с документацией, необходимой для обеспечения творческого процесса.</w:t>
            </w:r>
          </w:p>
          <w:p w:rsidR="0089248F" w:rsidRPr="003D6283" w:rsidRDefault="00880C09" w:rsidP="003D6283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3. Систематизация и анализ приобретенных в процессе прохождения практики знаний. Умений и навыков.</w:t>
            </w:r>
          </w:p>
        </w:tc>
      </w:tr>
      <w:tr w:rsidR="0067403D" w:rsidRPr="003D6283" w:rsidTr="00950D8B">
        <w:tc>
          <w:tcPr>
            <w:tcW w:w="9345" w:type="dxa"/>
            <w:gridSpan w:val="3"/>
            <w:shd w:val="clear" w:color="auto" w:fill="BFBFBF" w:themeFill="background1" w:themeFillShade="BF"/>
          </w:tcPr>
          <w:p w:rsidR="0067403D" w:rsidRPr="003D6283" w:rsidRDefault="0067403D" w:rsidP="00A82763">
            <w:pPr>
              <w:jc w:val="center"/>
              <w:rPr>
                <w:b/>
                <w:sz w:val="24"/>
                <w:szCs w:val="24"/>
              </w:rPr>
            </w:pPr>
            <w:r w:rsidRPr="003D6283">
              <w:rPr>
                <w:b/>
                <w:spacing w:val="-4"/>
                <w:sz w:val="24"/>
                <w:szCs w:val="24"/>
              </w:rPr>
              <w:t xml:space="preserve">Совокупность заданий по подготовке и представлению </w:t>
            </w:r>
            <w:r w:rsidR="00FA1332" w:rsidRPr="003D6283">
              <w:rPr>
                <w:b/>
                <w:spacing w:val="-4"/>
                <w:sz w:val="24"/>
                <w:szCs w:val="24"/>
              </w:rPr>
              <w:t xml:space="preserve">ВКР </w:t>
            </w:r>
            <w:r w:rsidRPr="003D6283">
              <w:rPr>
                <w:b/>
                <w:spacing w:val="-4"/>
                <w:sz w:val="24"/>
                <w:szCs w:val="24"/>
              </w:rPr>
              <w:t>для защиты по этапам их выполнения</w:t>
            </w:r>
            <w:r w:rsidR="00981516" w:rsidRPr="003D6283">
              <w:rPr>
                <w:b/>
                <w:spacing w:val="-4"/>
                <w:sz w:val="24"/>
                <w:szCs w:val="24"/>
              </w:rPr>
              <w:t xml:space="preserve"> (очная форма обучения)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spacing w:line="360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FA1332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Выбор предварительной темы </w:t>
            </w:r>
            <w:r w:rsidR="00FA1332" w:rsidRPr="003D6283">
              <w:rPr>
                <w:sz w:val="24"/>
                <w:szCs w:val="24"/>
              </w:rPr>
              <w:t>ВКР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 месяц 7-го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spacing w:line="360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Подбор и предварительное ознакомление с литературой по выбранной теме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 месяц 7-го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Составление первоначального плана работы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 месяц 7-го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Подбор материала, его анализ и обобщение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 месяц 7-го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Утверждение темы </w:t>
            </w:r>
            <w:r w:rsidR="00FA1332" w:rsidRPr="003D6283">
              <w:rPr>
                <w:sz w:val="24"/>
                <w:szCs w:val="24"/>
              </w:rPr>
              <w:t xml:space="preserve">ВКР </w:t>
            </w:r>
            <w:r w:rsidRPr="003D6283">
              <w:rPr>
                <w:sz w:val="24"/>
                <w:szCs w:val="24"/>
              </w:rPr>
              <w:t>(не позднее 6 месяцев до государственного экзамена)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 месяц 7-го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Написание текста работы, представление первоначального варианта работы научному руководителю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3месяц 7-го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Доработка работы в соответствии с замечаниями научного руководителя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4месяц 7-го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Предзащита работы на заседании выпускающей кафедры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1 месяц 8-го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2 месяц 8-го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Получение отзыва научного руководителя, передача работы на рецензирование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 месяц 8-го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3 месяц 8-го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4 месяц 8-го семестра</w:t>
            </w:r>
          </w:p>
        </w:tc>
      </w:tr>
      <w:tr w:rsidR="00981516" w:rsidRPr="003D6283" w:rsidTr="00950D8B">
        <w:tc>
          <w:tcPr>
            <w:tcW w:w="846" w:type="dxa"/>
          </w:tcPr>
          <w:p w:rsidR="00981516" w:rsidRPr="003D6283" w:rsidRDefault="00981516" w:rsidP="008A795F">
            <w:pPr>
              <w:pStyle w:val="af1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1516" w:rsidRPr="003D6283" w:rsidRDefault="00981516" w:rsidP="00950D8B">
            <w:pPr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 xml:space="preserve">Защита </w:t>
            </w:r>
            <w:r w:rsidR="00FA1332" w:rsidRPr="003D6283">
              <w:rPr>
                <w:sz w:val="24"/>
                <w:szCs w:val="24"/>
              </w:rPr>
              <w:t xml:space="preserve">ВКР </w:t>
            </w:r>
          </w:p>
        </w:tc>
        <w:tc>
          <w:tcPr>
            <w:tcW w:w="5381" w:type="dxa"/>
          </w:tcPr>
          <w:p w:rsidR="00981516" w:rsidRPr="003D6283" w:rsidRDefault="00981516" w:rsidP="00950D8B">
            <w:pPr>
              <w:jc w:val="both"/>
              <w:rPr>
                <w:sz w:val="24"/>
                <w:szCs w:val="24"/>
              </w:rPr>
            </w:pPr>
            <w:r w:rsidRPr="003D6283">
              <w:rPr>
                <w:sz w:val="24"/>
                <w:szCs w:val="24"/>
              </w:rPr>
              <w:t>Период проведение ГИА</w:t>
            </w:r>
          </w:p>
        </w:tc>
      </w:tr>
      <w:tr w:rsidR="00981516" w:rsidRPr="00BD5812" w:rsidTr="00950D8B">
        <w:tc>
          <w:tcPr>
            <w:tcW w:w="9345" w:type="dxa"/>
            <w:gridSpan w:val="3"/>
            <w:shd w:val="clear" w:color="auto" w:fill="BFBFBF" w:themeFill="background1" w:themeFillShade="BF"/>
          </w:tcPr>
          <w:p w:rsidR="00981516" w:rsidRPr="00BD5812" w:rsidRDefault="00981516" w:rsidP="00950D8B">
            <w:pPr>
              <w:jc w:val="center"/>
              <w:rPr>
                <w:b/>
                <w:sz w:val="24"/>
                <w:szCs w:val="24"/>
              </w:rPr>
            </w:pPr>
            <w:r w:rsidRPr="00BD5812">
              <w:rPr>
                <w:b/>
                <w:spacing w:val="-4"/>
                <w:sz w:val="24"/>
                <w:szCs w:val="24"/>
              </w:rPr>
              <w:t xml:space="preserve">Совокупность заданий по подготовке и представлению </w:t>
            </w:r>
            <w:r w:rsidR="00FA1332" w:rsidRPr="00BD5812">
              <w:rPr>
                <w:b/>
                <w:spacing w:val="-4"/>
                <w:sz w:val="24"/>
                <w:szCs w:val="24"/>
              </w:rPr>
              <w:t xml:space="preserve">ВКР </w:t>
            </w:r>
            <w:r w:rsidRPr="00BD5812">
              <w:rPr>
                <w:b/>
                <w:spacing w:val="-4"/>
                <w:sz w:val="24"/>
                <w:szCs w:val="24"/>
              </w:rPr>
              <w:t>для защиты по этапам их выполнения (заочная форма обучения)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spacing w:line="360" w:lineRule="auto"/>
              <w:contextualSpacing w:val="0"/>
            </w:pPr>
          </w:p>
        </w:tc>
        <w:tc>
          <w:tcPr>
            <w:tcW w:w="3118" w:type="dxa"/>
          </w:tcPr>
          <w:p w:rsidR="00981516" w:rsidRPr="00F525FC" w:rsidRDefault="00981516" w:rsidP="00FA1332">
            <w:r w:rsidRPr="00F525FC">
              <w:t xml:space="preserve">Выбор предварительной темы </w:t>
            </w:r>
            <w:r w:rsidR="00FA1332">
              <w:t>ВКР</w:t>
            </w:r>
          </w:p>
        </w:tc>
        <w:tc>
          <w:tcPr>
            <w:tcW w:w="5381" w:type="dxa"/>
          </w:tcPr>
          <w:p w:rsidR="00981516" w:rsidRPr="00F525FC" w:rsidRDefault="00981516" w:rsidP="00950D8B">
            <w:pPr>
              <w:spacing w:line="360" w:lineRule="auto"/>
            </w:pPr>
            <w:r w:rsidRPr="00F525FC">
              <w:t>1 неделя 9-го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spacing w:line="360" w:lineRule="auto"/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Подбор и предварительное ознакомление с литературой по выбранной теме</w:t>
            </w:r>
          </w:p>
        </w:tc>
        <w:tc>
          <w:tcPr>
            <w:tcW w:w="5381" w:type="dxa"/>
          </w:tcPr>
          <w:p w:rsidR="00981516" w:rsidRPr="00F525FC" w:rsidRDefault="00981516" w:rsidP="00950D8B">
            <w:pPr>
              <w:spacing w:line="360" w:lineRule="auto"/>
            </w:pPr>
            <w:r w:rsidRPr="00F525FC">
              <w:t>1 неделя 9-го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Составление первоначального плана работы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2 неделя 9-го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Подбор материала, его анализ и обобщение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2 неделя 9-го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 xml:space="preserve">Утверждение темы </w:t>
            </w:r>
            <w:r w:rsidR="00FA1332">
              <w:t xml:space="preserve">ВКР </w:t>
            </w:r>
            <w:r w:rsidRPr="00F525FC">
              <w:t>(не позднее 6 месяцев до государственного экзамена)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3 неделя 9-го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Написание текста работы, представление первоначального варианта работы научному руководителю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Межсессионный период между 9-10 семестрами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Доработка работы в соответствии с замечаниями научного руководителя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Межсессионный период между 9-10 семестрами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Предзащита работы на заседании выпускающей кафедры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1 неделя 10-го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2 неделя 10-го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Получение отзыва научного руководителя, передача работы на рецензирование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3 неделя 10-го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3 неделя 10-го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4 неделя 10-го семестра</w:t>
            </w:r>
          </w:p>
        </w:tc>
      </w:tr>
      <w:tr w:rsidR="00981516" w:rsidRPr="0089248F" w:rsidTr="00950D8B">
        <w:tc>
          <w:tcPr>
            <w:tcW w:w="846" w:type="dxa"/>
          </w:tcPr>
          <w:p w:rsidR="00981516" w:rsidRPr="00F525FC" w:rsidRDefault="00981516" w:rsidP="008A795F">
            <w:pPr>
              <w:pStyle w:val="af1"/>
              <w:numPr>
                <w:ilvl w:val="0"/>
                <w:numId w:val="18"/>
              </w:numPr>
              <w:ind w:left="0" w:firstLine="0"/>
              <w:contextualSpacing w:val="0"/>
              <w:jc w:val="center"/>
            </w:pPr>
          </w:p>
        </w:tc>
        <w:tc>
          <w:tcPr>
            <w:tcW w:w="3118" w:type="dxa"/>
          </w:tcPr>
          <w:p w:rsidR="00981516" w:rsidRPr="00F525FC" w:rsidRDefault="00981516" w:rsidP="00950D8B">
            <w:r w:rsidRPr="00F525FC">
              <w:t xml:space="preserve">Защита </w:t>
            </w:r>
            <w:r w:rsidR="00FA1332">
              <w:t xml:space="preserve">ВКР </w:t>
            </w:r>
          </w:p>
        </w:tc>
        <w:tc>
          <w:tcPr>
            <w:tcW w:w="5381" w:type="dxa"/>
          </w:tcPr>
          <w:p w:rsidR="00981516" w:rsidRPr="00F525FC" w:rsidRDefault="00981516" w:rsidP="00950D8B">
            <w:r w:rsidRPr="00F525FC">
              <w:t>Период проведение ГИА</w:t>
            </w:r>
          </w:p>
        </w:tc>
      </w:tr>
    </w:tbl>
    <w:p w:rsidR="00981516" w:rsidRDefault="00981516" w:rsidP="00C921F2">
      <w:pPr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:rsidR="00082AF2" w:rsidRPr="00C921F2" w:rsidRDefault="00082AF2" w:rsidP="00C921F2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C921F2">
      <w:pPr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8A795F">
      <w:pPr>
        <w:numPr>
          <w:ilvl w:val="0"/>
          <w:numId w:val="1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082AF2" w:rsidRPr="00C921F2" w:rsidRDefault="00082AF2" w:rsidP="008A795F">
      <w:pPr>
        <w:numPr>
          <w:ilvl w:val="0"/>
          <w:numId w:val="1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C921F2">
        <w:rPr>
          <w:b/>
        </w:rPr>
        <w:t>основной</w:t>
      </w:r>
      <w:r w:rsidRPr="00C921F2">
        <w:t xml:space="preserve">  (ежедневная работа над изучаемым материалом, выявление в </w:t>
      </w:r>
      <w:r w:rsidR="006D6E31" w:rsidRPr="00C921F2">
        <w:t>процессе</w:t>
      </w:r>
      <w:r w:rsidRPr="00C921F2">
        <w:t xml:space="preserve"> сквозных проигрываний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</w:p>
    <w:p w:rsidR="00082AF2" w:rsidRPr="00C921F2" w:rsidRDefault="00082AF2" w:rsidP="008A795F">
      <w:pPr>
        <w:numPr>
          <w:ilvl w:val="0"/>
          <w:numId w:val="1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программы и приемов работы, выводы о направлениях оптимизации труда).</w:t>
      </w:r>
    </w:p>
    <w:p w:rsidR="00D00085" w:rsidRDefault="00D00085" w:rsidP="00C921F2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исполнения </w:t>
      </w:r>
      <w:r w:rsidR="00171106" w:rsidRPr="00C921F2">
        <w:rPr>
          <w:bCs/>
          <w:iCs/>
        </w:rPr>
        <w:t>разучиваемых произведений и/или ответов на вопросы художественного плана.</w:t>
      </w:r>
    </w:p>
    <w:p w:rsidR="00E90E70" w:rsidRPr="00C921F2" w:rsidRDefault="00E90E70" w:rsidP="00C921F2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:rsidR="00FE0CAF" w:rsidRPr="00E41684" w:rsidRDefault="003D6283" w:rsidP="003D6283">
      <w:pPr>
        <w:pStyle w:val="2"/>
        <w:jc w:val="center"/>
      </w:pPr>
      <w:bookmarkStart w:id="7" w:name="_Toc3549422"/>
      <w:bookmarkStart w:id="8" w:name="_Toc3991542"/>
      <w:bookmarkStart w:id="9" w:name="_Toc57288147"/>
      <w:r w:rsidRPr="00E41684">
        <w:t xml:space="preserve">ПЕРЕЧЕНЬ </w:t>
      </w:r>
      <w:r>
        <w:t>ОСНОВНОЙ И ДОПОЛНИТЕЛЬНОЙ ЛИТЕРАТУРЫ,  НЕОБХОДИМОЙ</w:t>
      </w:r>
      <w:r w:rsidRPr="00E41684">
        <w:t xml:space="preserve"> ДЛЯ </w:t>
      </w:r>
      <w:r>
        <w:t>ПОДГОТОВКИ ОБУЧАЮЩЕГОСЯ К ГИА</w:t>
      </w:r>
      <w:bookmarkEnd w:id="7"/>
      <w:bookmarkEnd w:id="8"/>
      <w:bookmarkEnd w:id="9"/>
    </w:p>
    <w:p w:rsidR="00FE0CAF" w:rsidRDefault="00FE0CAF" w:rsidP="00E90E70">
      <w:pPr>
        <w:pStyle w:val="2"/>
        <w:numPr>
          <w:ilvl w:val="0"/>
          <w:numId w:val="0"/>
        </w:numPr>
        <w:ind w:left="720"/>
      </w:pPr>
    </w:p>
    <w:p w:rsidR="00631F8C" w:rsidRPr="001A48FA" w:rsidRDefault="00631F8C" w:rsidP="00631F8C">
      <w:pPr>
        <w:jc w:val="center"/>
        <w:rPr>
          <w:b/>
        </w:rPr>
      </w:pPr>
      <w:r w:rsidRPr="001A48FA">
        <w:rPr>
          <w:b/>
        </w:rPr>
        <w:t>ОСНОВНАЯ ЛИТЕРАТУРА ДЛЯ ГОСУДАРСТВЕННОГО ЭКЗАМЕНА</w:t>
      </w:r>
    </w:p>
    <w:p w:rsidR="00631F8C" w:rsidRPr="001A48FA" w:rsidRDefault="00631F8C" w:rsidP="00631F8C"/>
    <w:p w:rsidR="00631F8C" w:rsidRPr="001A48FA" w:rsidRDefault="00631F8C" w:rsidP="008A795F">
      <w:pPr>
        <w:numPr>
          <w:ilvl w:val="0"/>
          <w:numId w:val="5"/>
        </w:numPr>
        <w:ind w:left="0" w:firstLine="0"/>
        <w:jc w:val="both"/>
      </w:pPr>
      <w:r w:rsidRPr="001A48FA">
        <w:t>Абдуллин Э. Б. Основы исследовательской деятельности педагога-музыканта: [учеб. пособие] / Э. Б. Абдуллин. – М.: Планета музыки, 2014.</w:t>
      </w:r>
    </w:p>
    <w:p w:rsidR="00631F8C" w:rsidRPr="001A48FA" w:rsidRDefault="00631F8C" w:rsidP="008A795F">
      <w:pPr>
        <w:numPr>
          <w:ilvl w:val="0"/>
          <w:numId w:val="5"/>
        </w:numPr>
        <w:ind w:left="0" w:firstLine="0"/>
        <w:jc w:val="both"/>
      </w:pPr>
      <w:r w:rsidRPr="001A48FA">
        <w:t xml:space="preserve">Гержев В. Н. Методика обучения игре на духовых инструментах. – М.: </w:t>
      </w:r>
      <w:r>
        <w:t>«</w:t>
      </w:r>
      <w:r w:rsidRPr="001A48FA">
        <w:t>Лань</w:t>
      </w:r>
      <w:r>
        <w:t>»</w:t>
      </w:r>
      <w:r w:rsidRPr="001A48FA">
        <w:t>, Планета музыки, 2015.</w:t>
      </w:r>
    </w:p>
    <w:p w:rsidR="00631F8C" w:rsidRPr="001A48FA" w:rsidRDefault="00631F8C" w:rsidP="008A795F">
      <w:pPr>
        <w:numPr>
          <w:ilvl w:val="0"/>
          <w:numId w:val="5"/>
        </w:numPr>
        <w:ind w:left="0" w:firstLine="0"/>
        <w:jc w:val="both"/>
      </w:pPr>
      <w:r w:rsidRPr="001A48FA">
        <w:t>Волков Н. В. Теория и практика искусства игры на духовых инструмен-тах. –  М.: Академический проект; Альма - Матер, 2008.</w:t>
      </w:r>
    </w:p>
    <w:p w:rsidR="00631F8C" w:rsidRPr="001A48FA" w:rsidRDefault="00631F8C" w:rsidP="008A795F">
      <w:pPr>
        <w:numPr>
          <w:ilvl w:val="0"/>
          <w:numId w:val="5"/>
        </w:numPr>
        <w:ind w:left="0" w:firstLine="0"/>
        <w:jc w:val="both"/>
      </w:pPr>
      <w:r w:rsidRPr="001A48FA">
        <w:t>Лужинская Т. Н. Методика научного исследования: метод. Пособие по спецкурсу / МГУКИ – М.: МГУКИ, 2010 – 84с.</w:t>
      </w:r>
    </w:p>
    <w:p w:rsidR="00631F8C" w:rsidRPr="001A48FA" w:rsidRDefault="00631F8C" w:rsidP="008A795F">
      <w:pPr>
        <w:numPr>
          <w:ilvl w:val="0"/>
          <w:numId w:val="5"/>
        </w:numPr>
        <w:ind w:left="0" w:firstLine="0"/>
        <w:jc w:val="both"/>
      </w:pPr>
      <w:r w:rsidRPr="001A48FA">
        <w:t>Музыкальная педагогика. Исполнительство: сб.ст. Вып. XII / МГУКИ; науч. ред.: Л. С. Зорилова, М. Б. Сидорова. – М.: МГУКИ, 2013. – 193с.</w:t>
      </w:r>
    </w:p>
    <w:p w:rsidR="00631F8C" w:rsidRPr="001A48FA" w:rsidRDefault="00631F8C" w:rsidP="008A795F">
      <w:pPr>
        <w:numPr>
          <w:ilvl w:val="0"/>
          <w:numId w:val="5"/>
        </w:numPr>
        <w:ind w:left="0" w:firstLine="0"/>
        <w:jc w:val="both"/>
      </w:pPr>
      <w:r w:rsidRPr="001A48FA">
        <w:t>ГОСТ 7.32-2017</w:t>
      </w:r>
    </w:p>
    <w:p w:rsidR="00631F8C" w:rsidRPr="001A48FA" w:rsidRDefault="00631F8C" w:rsidP="00631F8C">
      <w:r w:rsidRPr="001A48FA">
        <w:t>(проверить наличие в ИБЦ)</w:t>
      </w:r>
    </w:p>
    <w:p w:rsidR="00631F8C" w:rsidRPr="001A48FA" w:rsidRDefault="00631F8C" w:rsidP="00631F8C"/>
    <w:p w:rsidR="00631F8C" w:rsidRPr="001A48FA" w:rsidRDefault="00631F8C" w:rsidP="00631F8C">
      <w:pPr>
        <w:rPr>
          <w:b/>
        </w:rPr>
      </w:pPr>
      <w:r w:rsidRPr="001A48FA">
        <w:rPr>
          <w:b/>
        </w:rPr>
        <w:t>ДОПОЛНИТЕЛЬНАЯ ЛИТЕРАТУРА ДЛЯ ГОСУДАРСТВЕННОГО ЭКЗАМЕНА</w:t>
      </w:r>
    </w:p>
    <w:p w:rsidR="00631F8C" w:rsidRPr="001A48FA" w:rsidRDefault="00631F8C" w:rsidP="00631F8C"/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Вопросы музыкальной педагогики: [cб. ст.]. Вып. 4 / Ред.-сост. Ю. Усов. – М.: Музыка, 1983. – 246 с.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Вопросы музыкальной педагогики: [cб. ст.]. Вып. 10 / Ред.-сост. Ю. Усов. – М.: Музыка, 1991. – 174 с.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Диков Б. А. Методика обучения игре на духовых инструментах. - М.: Госмузиздат, 1962. – 116с.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Иванов В. Д. Словарь музыканта-духовика. – М.: Музыка, 2007..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Иванов В .Д. Библиографический указатель литературы по теории и практике  исполнительства на духовых и ударных инструментах. – МГУКИ, 2014. – 140с.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 xml:space="preserve">Исполнительство на духовых инструментах и вопросы музыкальной педагогики: сб.ст. / отв.ред. И. Ф. Пушечников. – М.: ГМПИ им. Гнесиных, 1979 – 222с. 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Леонов В. А. Основы теории исполнительства и методики обучения игре на духовых инструментах. – Ростов-на-Дону: Рост.гос. консерватория, 2010.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Методика обучения игре на духовых инструментах: очерки / под ред. Е. В. Назайкинского. – М.: Москва, 1964. – 232с.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Усов Ю. А. История зарубежного исполнительства на духовых инструментах: учеб.пособие для орк. фак. муз. вузов / 2-е издание – М.: Музыка, 1989. – 205с.</w:t>
      </w:r>
    </w:p>
    <w:p w:rsidR="00631F8C" w:rsidRPr="001A48FA" w:rsidRDefault="00631F8C" w:rsidP="008A795F">
      <w:pPr>
        <w:numPr>
          <w:ilvl w:val="0"/>
          <w:numId w:val="6"/>
        </w:numPr>
        <w:ind w:left="0" w:firstLine="0"/>
        <w:jc w:val="both"/>
      </w:pPr>
      <w:r w:rsidRPr="001A48FA">
        <w:t>Черных А. В. Советское духовое инструментальное искусство: Справочник – М.: Сов.композитор, 1989. – 318с.</w:t>
      </w:r>
    </w:p>
    <w:p w:rsidR="00FE0CAF" w:rsidRPr="00E41684" w:rsidRDefault="003D6283" w:rsidP="003D6283">
      <w:pPr>
        <w:pStyle w:val="2"/>
        <w:jc w:val="center"/>
      </w:pPr>
      <w:bookmarkStart w:id="10" w:name="_Toc3549423"/>
      <w:bookmarkStart w:id="11" w:name="_Toc3991543"/>
      <w:bookmarkStart w:id="12" w:name="_Toc57288148"/>
      <w:r w:rsidRPr="00E41684">
        <w:t xml:space="preserve">ПЕРЕЧЕНЬ </w:t>
      </w:r>
      <w:r>
        <w:t xml:space="preserve">СОВРЕМЕННЫХ ИНФОРМАЦИОННЫХ  ПРОФЕССИОНАЛЬНЫХ БАЗ ДАННЫХ, НЕОБХОДИМЫХ </w:t>
      </w:r>
      <w:r w:rsidRPr="00E41684">
        <w:t xml:space="preserve">ДЛЯ </w:t>
      </w:r>
      <w:r>
        <w:t>ПОДГОТОВКИ ОБУЧАЮЩЕГОСЯ К ГИА</w:t>
      </w:r>
      <w:bookmarkEnd w:id="10"/>
      <w:bookmarkEnd w:id="11"/>
      <w:bookmarkEnd w:id="12"/>
    </w:p>
    <w:p w:rsidR="00FE0CAF" w:rsidRDefault="00FE0CAF" w:rsidP="00E90E70">
      <w:pPr>
        <w:pStyle w:val="2"/>
        <w:numPr>
          <w:ilvl w:val="0"/>
          <w:numId w:val="0"/>
        </w:numPr>
        <w:ind w:left="720"/>
      </w:pPr>
    </w:p>
    <w:p w:rsidR="00981516" w:rsidRDefault="00981516" w:rsidP="00981516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F56CBC">
        <w:rPr>
          <w:rFonts w:eastAsiaTheme="minorHAnsi"/>
          <w:b/>
          <w:bCs/>
          <w:color w:val="000000"/>
          <w:lang w:eastAsia="en-US"/>
        </w:rPr>
        <w:t>Информационные ресурсы:</w:t>
      </w:r>
    </w:p>
    <w:p w:rsidR="00981516" w:rsidRPr="00F56CBC" w:rsidRDefault="00981516" w:rsidP="0098151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Электронная библиотечная система Book.ru: </w:t>
      </w:r>
      <w:hyperlink r:id="rId10" w:history="1">
        <w:r>
          <w:rPr>
            <w:rStyle w:val="ad"/>
            <w:rFonts w:eastAsia="Arial Unicode MS"/>
            <w:spacing w:val="2"/>
            <w:lang w:eastAsia="zh-CN"/>
          </w:rPr>
          <w:t>http://www.book.ru/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Электронная библиотека диссертаций Российской Государственной библиотеки: </w:t>
      </w:r>
      <w:hyperlink r:id="rId11" w:history="1">
        <w:r>
          <w:rPr>
            <w:rStyle w:val="ad"/>
            <w:rFonts w:eastAsia="Arial Unicode MS"/>
            <w:spacing w:val="2"/>
            <w:lang w:eastAsia="zh-CN"/>
          </w:rPr>
          <w:t>http://diss.rsl.ru/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Университетская библиотека: </w:t>
      </w:r>
      <w:hyperlink r:id="rId12" w:history="1">
        <w:r>
          <w:rPr>
            <w:rStyle w:val="ad"/>
            <w:rFonts w:eastAsia="Arial Unicode MS"/>
            <w:spacing w:val="2"/>
            <w:lang w:eastAsia="zh-CN"/>
          </w:rPr>
          <w:t>http://www.biblioclub.ru/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Научная электронная библиотека e-library: </w:t>
      </w:r>
      <w:hyperlink r:id="rId13" w:history="1">
        <w:r>
          <w:rPr>
            <w:rStyle w:val="ad"/>
            <w:rFonts w:eastAsia="Arial Unicode MS"/>
            <w:spacing w:val="2"/>
            <w:lang w:eastAsia="zh-CN"/>
          </w:rPr>
          <w:t>http://www.e-library.ru/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Университетская информационная система России: </w:t>
      </w:r>
      <w:hyperlink r:id="rId14" w:history="1">
        <w:r>
          <w:rPr>
            <w:rStyle w:val="ad"/>
            <w:rFonts w:eastAsia="Arial Unicode MS"/>
            <w:spacing w:val="2"/>
            <w:lang w:eastAsia="zh-CN"/>
          </w:rPr>
          <w:t>http://uisrussia.msu.ru/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Электронный ресурс издательства Springer: </w:t>
      </w:r>
      <w:hyperlink r:id="rId15" w:history="1">
        <w:r>
          <w:rPr>
            <w:rStyle w:val="ad"/>
            <w:rFonts w:eastAsia="Arial Unicode MS"/>
            <w:spacing w:val="2"/>
            <w:lang w:eastAsia="zh-CN"/>
          </w:rPr>
          <w:t>http://www.springerlink.com/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Единое окно доступа к образовательным ресурсам: </w:t>
      </w:r>
      <w:hyperlink r:id="rId16" w:history="1">
        <w:r>
          <w:rPr>
            <w:rStyle w:val="ad"/>
            <w:rFonts w:eastAsia="Arial Unicode MS"/>
            <w:spacing w:val="2"/>
            <w:lang w:eastAsia="zh-CN"/>
          </w:rPr>
          <w:t>http://window.edu.ru/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>
        <w:rPr>
          <w:spacing w:val="2"/>
          <w:lang w:eastAsia="zh-CN"/>
        </w:rPr>
        <w:t xml:space="preserve">Электронная библиотека IQlib: </w:t>
      </w:r>
      <w:hyperlink r:id="rId17" w:history="1">
        <w:r>
          <w:rPr>
            <w:rStyle w:val="ad"/>
            <w:rFonts w:eastAsia="Arial Unicode MS"/>
            <w:spacing w:val="2"/>
            <w:lang w:eastAsia="zh-CN"/>
          </w:rPr>
          <w:t>http://www.iqlib.ru/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Министерство образования и науки Российской</w:t>
      </w:r>
      <w:r w:rsidR="00631F8C" w:rsidRPr="00631F8C">
        <w:rPr>
          <w:spacing w:val="2"/>
          <w:lang w:eastAsia="zh-CN"/>
        </w:rPr>
        <w:t xml:space="preserve"> </w:t>
      </w:r>
      <w:r w:rsidRPr="00DC4046">
        <w:rPr>
          <w:spacing w:val="2"/>
          <w:lang w:eastAsia="zh-CN"/>
        </w:rPr>
        <w:t xml:space="preserve">Федерации: </w:t>
      </w:r>
      <w:hyperlink r:id="rId18" w:history="1">
        <w:r w:rsidRPr="00DC4046">
          <w:rPr>
            <w:spacing w:val="2"/>
            <w:lang w:eastAsia="zh-CN"/>
          </w:rPr>
          <w:t>http://минобрнауки.рф</w:t>
        </w:r>
      </w:hyperlink>
      <w:r>
        <w:rPr>
          <w:spacing w:val="2"/>
          <w:lang w:eastAsia="zh-CN"/>
        </w:rPr>
        <w:t>/</w:t>
      </w:r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Министерство культуры РФ </w:t>
      </w:r>
      <w:hyperlink r:id="rId19" w:history="1">
        <w:r w:rsidRPr="001A73F4">
          <w:rPr>
            <w:rStyle w:val="ad"/>
            <w:rFonts w:eastAsia="Arial Unicode MS"/>
            <w:spacing w:val="2"/>
            <w:lang w:eastAsia="zh-CN"/>
          </w:rPr>
          <w:t>https://www.mkrf.ru/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Департамент культуры г. Москвы </w:t>
      </w:r>
      <w:hyperlink r:id="rId20" w:history="1">
        <w:r w:rsidRPr="001A73F4">
          <w:rPr>
            <w:rStyle w:val="ad"/>
            <w:rFonts w:eastAsia="Arial Unicode MS"/>
            <w:spacing w:val="2"/>
            <w:lang w:eastAsia="zh-CN"/>
          </w:rPr>
          <w:t>http://kultura.mos.ru/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Портал ФГОС ВО </w:t>
      </w:r>
      <w:hyperlink r:id="rId21" w:history="1">
        <w:r w:rsidRPr="001A73F4">
          <w:rPr>
            <w:rStyle w:val="ad"/>
            <w:rFonts w:eastAsia="Arial Unicode MS"/>
            <w:spacing w:val="2"/>
            <w:lang w:eastAsia="zh-CN"/>
          </w:rPr>
          <w:t>http://fgosvo.ru/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Реестр профессиональных стандартов:http://profstandart.rosmintrud.ru/obshchiyinformatsionnyy-blok/natsionalnyy-reestrprofessionalnykh-standartov/reestr-professionalnykhstandartov/</w:t>
      </w:r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Национальное агентство развития квалификаций </w:t>
      </w:r>
      <w:hyperlink r:id="rId22" w:history="1">
        <w:r w:rsidRPr="001A73F4">
          <w:rPr>
            <w:rStyle w:val="ad"/>
            <w:rFonts w:eastAsia="Arial Unicode MS"/>
            <w:spacing w:val="2"/>
            <w:lang w:eastAsia="zh-CN"/>
          </w:rPr>
          <w:t>http://nark.ru/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Наука и образование против террора </w:t>
      </w:r>
      <w:hyperlink r:id="rId23" w:history="1">
        <w:r w:rsidRPr="001A73F4">
          <w:rPr>
            <w:rStyle w:val="ad"/>
            <w:rFonts w:eastAsia="Arial Unicode MS"/>
            <w:spacing w:val="2"/>
            <w:lang w:eastAsia="zh-CN"/>
          </w:rPr>
          <w:t>http://scienceport.ru/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Национальный центр информационного противодействия терроризму и</w:t>
      </w:r>
      <w:r w:rsidR="000E7EBE">
        <w:rPr>
          <w:spacing w:val="2"/>
          <w:lang w:eastAsia="zh-CN"/>
        </w:rPr>
        <w:t xml:space="preserve"> </w:t>
      </w:r>
      <w:r w:rsidRPr="00DC4046">
        <w:rPr>
          <w:spacing w:val="2"/>
          <w:lang w:eastAsia="zh-CN"/>
        </w:rPr>
        <w:t xml:space="preserve">экстремизму в образовательной среде и сети Интернет </w:t>
      </w:r>
      <w:hyperlink r:id="rId24" w:history="1">
        <w:r w:rsidRPr="001A73F4">
          <w:rPr>
            <w:rStyle w:val="ad"/>
            <w:rFonts w:eastAsia="Arial Unicode MS"/>
            <w:spacing w:val="2"/>
            <w:lang w:eastAsia="zh-CN"/>
          </w:rPr>
          <w:t>http://нцпти.рф/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Российское образование. Федеральный портал. </w:t>
      </w:r>
      <w:hyperlink r:id="rId25" w:history="1">
        <w:r w:rsidRPr="00DC4046">
          <w:rPr>
            <w:spacing w:val="2"/>
            <w:lang w:eastAsia="zh-CN"/>
          </w:rPr>
          <w:t>http://www.edu.ru</w:t>
        </w:r>
      </w:hyperlink>
      <w:r>
        <w:rPr>
          <w:spacing w:val="2"/>
          <w:lang w:eastAsia="zh-CN"/>
        </w:rPr>
        <w:t>/</w:t>
      </w:r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Информационная система «Единое окно доступа к образовательным</w:t>
      </w:r>
      <w:r>
        <w:rPr>
          <w:spacing w:val="2"/>
          <w:lang w:eastAsia="zh-CN"/>
        </w:rPr>
        <w:t xml:space="preserve"> </w:t>
      </w:r>
      <w:r w:rsidRPr="00DC4046">
        <w:rPr>
          <w:spacing w:val="2"/>
          <w:lang w:eastAsia="zh-CN"/>
        </w:rPr>
        <w:t xml:space="preserve">ресурсам»: </w:t>
      </w:r>
      <w:hyperlink r:id="rId26" w:history="1">
        <w:r w:rsidRPr="001A73F4">
          <w:rPr>
            <w:rStyle w:val="ad"/>
            <w:rFonts w:eastAsia="Arial Unicode MS"/>
            <w:spacing w:val="2"/>
            <w:lang w:eastAsia="zh-CN"/>
          </w:rPr>
          <w:t>http://window.edu.ru/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rPr>
          <w:spacing w:val="2"/>
          <w:lang w:eastAsia="zh-CN"/>
        </w:rPr>
      </w:pPr>
      <w:r w:rsidRPr="00DC4046">
        <w:rPr>
          <w:spacing w:val="2"/>
          <w:lang w:eastAsia="zh-CN"/>
        </w:rPr>
        <w:t>Федеральный центр информационно-образовательных</w:t>
      </w:r>
      <w:r>
        <w:rPr>
          <w:spacing w:val="2"/>
          <w:lang w:eastAsia="zh-CN"/>
        </w:rPr>
        <w:t xml:space="preserve"> </w:t>
      </w:r>
      <w:r w:rsidRPr="00DC4046">
        <w:rPr>
          <w:spacing w:val="2"/>
          <w:lang w:eastAsia="zh-CN"/>
        </w:rPr>
        <w:t xml:space="preserve">ресурсов: </w:t>
      </w:r>
      <w:hyperlink r:id="rId27" w:history="1">
        <w:r w:rsidRPr="001A73F4">
          <w:rPr>
            <w:rStyle w:val="ad"/>
            <w:rFonts w:eastAsia="Arial Unicode MS"/>
            <w:spacing w:val="2"/>
            <w:lang w:eastAsia="zh-CN"/>
          </w:rPr>
          <w:t>http://fcior.edu.ru/</w:t>
        </w:r>
      </w:hyperlink>
    </w:p>
    <w:p w:rsidR="00981516" w:rsidRDefault="00981516" w:rsidP="008A795F">
      <w:pPr>
        <w:widowControl w:val="0"/>
        <w:numPr>
          <w:ilvl w:val="0"/>
          <w:numId w:val="8"/>
        </w:numPr>
        <w:spacing w:line="276" w:lineRule="auto"/>
        <w:jc w:val="both"/>
        <w:rPr>
          <w:spacing w:val="2"/>
          <w:lang w:eastAsia="zh-CN"/>
        </w:rPr>
      </w:pPr>
      <w:r w:rsidRPr="00DC4046">
        <w:rPr>
          <w:spacing w:val="2"/>
          <w:lang w:eastAsia="zh-CN"/>
        </w:rPr>
        <w:t xml:space="preserve">Культура РФ </w:t>
      </w:r>
      <w:hyperlink r:id="rId28" w:history="1">
        <w:r w:rsidRPr="001A73F4">
          <w:rPr>
            <w:rStyle w:val="ad"/>
            <w:rFonts w:eastAsia="Arial Unicode MS"/>
            <w:spacing w:val="2"/>
            <w:lang w:eastAsia="zh-CN"/>
          </w:rPr>
          <w:t>https://www.culture.ru/</w:t>
        </w:r>
      </w:hyperlink>
    </w:p>
    <w:p w:rsidR="00981516" w:rsidRDefault="00981516" w:rsidP="0098151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981516" w:rsidRDefault="00981516" w:rsidP="0098151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F56CBC">
        <w:rPr>
          <w:rFonts w:eastAsiaTheme="minorHAnsi"/>
          <w:b/>
          <w:bCs/>
          <w:color w:val="000000"/>
          <w:lang w:eastAsia="en-US"/>
        </w:rPr>
        <w:t>Электронные базы данных и/или Электронно-библиотечные системы:</w:t>
      </w:r>
    </w:p>
    <w:p w:rsidR="00981516" w:rsidRPr="00F56CBC" w:rsidRDefault="00981516" w:rsidP="0098151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98151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 xml:space="preserve">Научная электронная библиотека eLIBRARY.RU: </w:t>
      </w:r>
      <w:hyperlink r:id="rId29" w:history="1">
        <w:r w:rsidRPr="001A73F4">
          <w:rPr>
            <w:rStyle w:val="ad"/>
            <w:rFonts w:eastAsiaTheme="minorHAnsi"/>
            <w:lang w:eastAsia="en-US"/>
          </w:rPr>
          <w:t>http://elibrary.ru/</w:t>
        </w:r>
      </w:hyperlink>
    </w:p>
    <w:p w:rsidR="0098151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 xml:space="preserve">Электронно-библиотечная система </w:t>
      </w:r>
      <w:r>
        <w:rPr>
          <w:rFonts w:eastAsiaTheme="minorHAnsi"/>
          <w:color w:val="000000"/>
          <w:lang w:eastAsia="en-US"/>
        </w:rPr>
        <w:t>«</w:t>
      </w:r>
      <w:r w:rsidRPr="00F56CBC">
        <w:rPr>
          <w:rFonts w:eastAsiaTheme="minorHAnsi"/>
          <w:color w:val="000000"/>
          <w:lang w:eastAsia="en-US"/>
        </w:rPr>
        <w:t>Лань</w:t>
      </w:r>
      <w:r>
        <w:rPr>
          <w:rFonts w:eastAsiaTheme="minorHAnsi"/>
          <w:color w:val="000000"/>
          <w:lang w:eastAsia="en-US"/>
        </w:rPr>
        <w:t>»</w:t>
      </w:r>
      <w:r w:rsidRPr="00F56CBC">
        <w:rPr>
          <w:rFonts w:eastAsiaTheme="minorHAnsi"/>
          <w:color w:val="000000"/>
          <w:lang w:eastAsia="en-US"/>
        </w:rPr>
        <w:t xml:space="preserve">: </w:t>
      </w:r>
      <w:hyperlink r:id="rId30" w:history="1">
        <w:r w:rsidRPr="001A73F4">
          <w:rPr>
            <w:rStyle w:val="ad"/>
            <w:rFonts w:eastAsiaTheme="minorHAnsi"/>
            <w:lang w:eastAsia="en-US"/>
          </w:rPr>
          <w:t>http://e.lanbook.com/</w:t>
        </w:r>
      </w:hyperlink>
    </w:p>
    <w:p w:rsidR="0098151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 xml:space="preserve">Электронно-библиотечная система издательства </w:t>
      </w:r>
      <w:r>
        <w:rPr>
          <w:rFonts w:eastAsiaTheme="minorHAnsi"/>
          <w:color w:val="000000"/>
          <w:lang w:eastAsia="en-US"/>
        </w:rPr>
        <w:t>«</w:t>
      </w:r>
      <w:r w:rsidRPr="00F56CBC">
        <w:rPr>
          <w:rFonts w:eastAsiaTheme="minorHAnsi"/>
          <w:color w:val="000000"/>
          <w:lang w:eastAsia="en-US"/>
        </w:rPr>
        <w:t>Юрайт</w:t>
      </w:r>
      <w:r>
        <w:rPr>
          <w:rFonts w:eastAsiaTheme="minorHAnsi"/>
          <w:color w:val="000000"/>
          <w:lang w:eastAsia="en-US"/>
        </w:rPr>
        <w:t>»</w:t>
      </w:r>
      <w:r w:rsidRPr="00F56CBC">
        <w:rPr>
          <w:rFonts w:eastAsiaTheme="minorHAnsi"/>
          <w:color w:val="000000"/>
          <w:lang w:eastAsia="en-US"/>
        </w:rPr>
        <w:t>:</w:t>
      </w:r>
      <w:r>
        <w:rPr>
          <w:rFonts w:eastAsiaTheme="minorHAnsi"/>
          <w:color w:val="000000"/>
          <w:lang w:eastAsia="en-US"/>
        </w:rPr>
        <w:t xml:space="preserve"> </w:t>
      </w:r>
      <w:hyperlink r:id="rId31" w:history="1">
        <w:r w:rsidRPr="001A73F4">
          <w:rPr>
            <w:rStyle w:val="ad"/>
            <w:rFonts w:eastAsiaTheme="minorHAnsi"/>
            <w:lang w:eastAsia="en-US"/>
          </w:rPr>
          <w:t>http://www.biblio-online.ru/</w:t>
        </w:r>
      </w:hyperlink>
    </w:p>
    <w:p w:rsidR="00981516" w:rsidRDefault="00981516" w:rsidP="0098151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981516" w:rsidRDefault="00981516" w:rsidP="00981516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F56CBC">
        <w:rPr>
          <w:rFonts w:eastAsiaTheme="minorHAnsi"/>
          <w:b/>
          <w:color w:val="000000"/>
          <w:lang w:eastAsia="en-US"/>
        </w:rPr>
        <w:t>Нотные ресурсы</w:t>
      </w:r>
      <w:r w:rsidRPr="00F56CBC">
        <w:rPr>
          <w:rFonts w:eastAsiaTheme="minorHAnsi"/>
          <w:b/>
          <w:bCs/>
          <w:color w:val="000000"/>
          <w:lang w:eastAsia="en-US"/>
        </w:rPr>
        <w:t>:</w:t>
      </w:r>
    </w:p>
    <w:p w:rsidR="00981516" w:rsidRPr="00F56CBC" w:rsidRDefault="00981516" w:rsidP="00981516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Ноты в бесплатном доступе:</w:t>
      </w:r>
      <w:hyperlink r:id="rId32" w:history="1">
        <w:r w:rsidRPr="00713152">
          <w:rPr>
            <w:rStyle w:val="ad"/>
            <w:rFonts w:eastAsiaTheme="minorHAnsi"/>
            <w:lang w:eastAsia="en-US"/>
          </w:rPr>
          <w:t>http://www.classicalmusiclinks.ru/sheet_music/notes_archive/</w:t>
        </w:r>
      </w:hyperlink>
    </w:p>
    <w:p w:rsidR="00981516" w:rsidRPr="00DC404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val="en-US" w:eastAsia="en-US"/>
        </w:rPr>
      </w:pPr>
      <w:r w:rsidRPr="00F56CBC">
        <w:rPr>
          <w:rFonts w:eastAsiaTheme="minorHAnsi"/>
          <w:color w:val="0000FF"/>
          <w:lang w:val="en-US" w:eastAsia="en-US"/>
        </w:rPr>
        <w:t xml:space="preserve">http://imslp.org/wiki/Main_Page </w:t>
      </w:r>
      <w:r w:rsidRPr="00F56CBC">
        <w:rPr>
          <w:rFonts w:eastAsiaTheme="minorHAnsi"/>
          <w:color w:val="000000"/>
          <w:lang w:val="en-US" w:eastAsia="en-US"/>
        </w:rPr>
        <w:t>- International Music Score Library Project –</w:t>
      </w:r>
      <w:r w:rsidRPr="00DC4046">
        <w:rPr>
          <w:rFonts w:eastAsiaTheme="minorHAnsi"/>
          <w:color w:val="000000"/>
          <w:lang w:val="en-US" w:eastAsia="en-US"/>
        </w:rPr>
        <w:t xml:space="preserve"> </w:t>
      </w:r>
      <w:r w:rsidRPr="00DC4046">
        <w:rPr>
          <w:rFonts w:eastAsiaTheme="minorHAnsi"/>
          <w:color w:val="000000"/>
          <w:lang w:eastAsia="en-US"/>
        </w:rPr>
        <w:t>свободная</w:t>
      </w:r>
      <w:r w:rsidRPr="00DC4046">
        <w:rPr>
          <w:rFonts w:eastAsiaTheme="minorHAnsi"/>
          <w:color w:val="000000"/>
          <w:lang w:val="en-US" w:eastAsia="en-US"/>
        </w:rPr>
        <w:t xml:space="preserve"> </w:t>
      </w:r>
      <w:r w:rsidRPr="00DC4046">
        <w:rPr>
          <w:rFonts w:eastAsiaTheme="minorHAnsi"/>
          <w:color w:val="000000"/>
          <w:lang w:eastAsia="en-US"/>
        </w:rPr>
        <w:t>библиотека</w:t>
      </w:r>
      <w:r w:rsidRPr="00DC4046">
        <w:rPr>
          <w:rFonts w:eastAsiaTheme="minorHAnsi"/>
          <w:color w:val="000000"/>
          <w:lang w:val="en-US" w:eastAsia="en-US"/>
        </w:rPr>
        <w:t xml:space="preserve"> </w:t>
      </w:r>
      <w:r w:rsidRPr="00DC4046">
        <w:rPr>
          <w:rFonts w:eastAsiaTheme="minorHAnsi"/>
          <w:color w:val="000000"/>
          <w:lang w:eastAsia="en-US"/>
        </w:rPr>
        <w:t>музыкальных</w:t>
      </w:r>
      <w:r w:rsidRPr="00DC4046">
        <w:rPr>
          <w:rFonts w:eastAsiaTheme="minorHAnsi"/>
          <w:color w:val="000000"/>
          <w:lang w:val="en-US" w:eastAsia="en-US"/>
        </w:rPr>
        <w:t xml:space="preserve"> </w:t>
      </w:r>
      <w:r w:rsidRPr="00DC4046">
        <w:rPr>
          <w:rFonts w:eastAsiaTheme="minorHAnsi"/>
          <w:color w:val="000000"/>
          <w:lang w:eastAsia="en-US"/>
        </w:rPr>
        <w:t>партитур</w:t>
      </w:r>
      <w:r w:rsidRPr="00DC4046">
        <w:rPr>
          <w:rFonts w:eastAsiaTheme="minorHAnsi"/>
          <w:color w:val="000000"/>
          <w:lang w:val="en-US" w:eastAsia="en-US"/>
        </w:rPr>
        <w:t>;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http://notes.tarakanov.net/ - нотный архив Бориса Тараканова;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http://mmk-forum.com/forumdisplay.php?f=216 – международный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музыкальный клуб. Нотная библиотека;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http://nlib.org.ua/ru/pdf/piano/7617 – нотные издания;</w:t>
      </w:r>
    </w:p>
    <w:p w:rsidR="00981516" w:rsidRPr="00F56CBC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ind w:left="720"/>
        <w:contextualSpacing w:val="0"/>
        <w:rPr>
          <w:rFonts w:eastAsiaTheme="minorHAnsi"/>
          <w:color w:val="000000"/>
          <w:lang w:eastAsia="en-US"/>
        </w:rPr>
      </w:pPr>
      <w:r w:rsidRPr="00F56CBC">
        <w:rPr>
          <w:rFonts w:eastAsiaTheme="minorHAnsi"/>
          <w:color w:val="000000"/>
          <w:lang w:eastAsia="en-US"/>
        </w:rPr>
        <w:t>http://noty-tut.ru/category/biblioteka/fp/ – произведения для инструмента;</w:t>
      </w:r>
    </w:p>
    <w:p w:rsidR="00981516" w:rsidRPr="00981516" w:rsidRDefault="00981516" w:rsidP="008A795F">
      <w:pPr>
        <w:pStyle w:val="af1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720"/>
        <w:contextualSpacing w:val="0"/>
      </w:pPr>
      <w:r w:rsidRPr="00981516">
        <w:rPr>
          <w:rFonts w:eastAsiaTheme="minorHAnsi"/>
          <w:color w:val="000000"/>
          <w:lang w:eastAsia="en-US"/>
        </w:rPr>
        <w:t>http</w:t>
      </w:r>
      <w:r w:rsidRPr="00981516">
        <w:rPr>
          <w:rFonts w:eastAsiaTheme="minorHAnsi"/>
          <w:color w:val="0000FF"/>
          <w:lang w:eastAsia="en-US"/>
        </w:rPr>
        <w:t xml:space="preserve">://propianino.ru/katalog-not </w:t>
      </w:r>
      <w:r w:rsidRPr="00981516">
        <w:rPr>
          <w:rFonts w:eastAsiaTheme="minorHAnsi"/>
          <w:color w:val="000000"/>
          <w:lang w:eastAsia="en-US"/>
        </w:rPr>
        <w:t>– каталог нот.</w:t>
      </w:r>
    </w:p>
    <w:p w:rsidR="006A3AEE" w:rsidRDefault="006A3AEE">
      <w:pPr>
        <w:spacing w:after="200" w:line="276" w:lineRule="auto"/>
        <w:rPr>
          <w:rFonts w:eastAsiaTheme="majorEastAsia" w:cstheme="majorBidi"/>
          <w:b/>
          <w:sz w:val="26"/>
          <w:szCs w:val="26"/>
        </w:rPr>
      </w:pPr>
      <w:bookmarkStart w:id="13" w:name="_Toc3549424"/>
      <w:bookmarkStart w:id="14" w:name="_Toc3991544"/>
      <w:bookmarkStart w:id="15" w:name="_Toc57288149"/>
    </w:p>
    <w:p w:rsidR="006A3AEE" w:rsidRDefault="006A3AEE" w:rsidP="003D6283">
      <w:pPr>
        <w:pStyle w:val="2"/>
        <w:jc w:val="center"/>
        <w:sectPr w:rsidR="006A3AEE" w:rsidSect="006A3AEE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0CAF" w:rsidRPr="00E41684" w:rsidRDefault="003D6283" w:rsidP="003D6283">
      <w:pPr>
        <w:pStyle w:val="2"/>
        <w:jc w:val="center"/>
      </w:pPr>
      <w:r w:rsidRPr="00E41684">
        <w:t>ПРИЛОЖЕНИЯ (</w:t>
      </w:r>
      <w:r>
        <w:t>ШАБЛОНЫ ОТЧЕТНОЙ ДОКУМЕНТАЦИИ ПО ВКР</w:t>
      </w:r>
      <w:r w:rsidRPr="00E41684">
        <w:t>)</w:t>
      </w:r>
      <w:bookmarkEnd w:id="13"/>
      <w:bookmarkEnd w:id="14"/>
      <w:bookmarkEnd w:id="15"/>
    </w:p>
    <w:p w:rsidR="00BF04FB" w:rsidRDefault="00BF04FB" w:rsidP="00BF04FB">
      <w:pPr>
        <w:jc w:val="right"/>
        <w:rPr>
          <w:i/>
          <w:sz w:val="28"/>
          <w:szCs w:val="28"/>
          <w:u w:val="single"/>
        </w:rPr>
      </w:pPr>
    </w:p>
    <w:p w:rsidR="00BF04FB" w:rsidRDefault="00BF04FB" w:rsidP="00BF04FB">
      <w:pPr>
        <w:jc w:val="right"/>
        <w:rPr>
          <w:i/>
          <w:sz w:val="28"/>
          <w:szCs w:val="28"/>
          <w:u w:val="single"/>
        </w:rPr>
      </w:pPr>
      <w:r w:rsidRPr="004F622C">
        <w:rPr>
          <w:i/>
          <w:sz w:val="28"/>
          <w:szCs w:val="28"/>
          <w:u w:val="single"/>
        </w:rPr>
        <w:t>Образец оформления титульного листа ВКР</w:t>
      </w:r>
    </w:p>
    <w:p w:rsidR="00BF04FB" w:rsidRDefault="00BF04FB" w:rsidP="00BF04FB">
      <w:pPr>
        <w:jc w:val="right"/>
        <w:rPr>
          <w:i/>
          <w:sz w:val="28"/>
          <w:szCs w:val="28"/>
          <w:u w:val="single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b/>
          <w:bCs/>
          <w:color w:val="000000"/>
          <w:sz w:val="28"/>
          <w:szCs w:val="28"/>
        </w:rPr>
        <w:t>МИНИСТЕРСТВО КУЛЬТУРЫ РОССИЙСКОЙ ФЕДЕРАЦИИ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DB4D37">
        <w:rPr>
          <w:rFonts w:eastAsia="Calibri"/>
          <w:b/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b/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DB4D37">
        <w:rPr>
          <w:rFonts w:eastAsia="Calibri"/>
          <w:b/>
          <w:bCs/>
          <w:color w:val="000000"/>
          <w:sz w:val="28"/>
          <w:szCs w:val="28"/>
        </w:rPr>
        <w:t>«МОСКОВСКИЙ ГОСУДАРСТВЕННЫЙ ИНСТИТУТ КУЛЬТУРЫ»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0"/>
          <w:szCs w:val="20"/>
        </w:rPr>
      </w:pPr>
    </w:p>
    <w:p w:rsidR="00BF04FB" w:rsidRPr="00DB4D37" w:rsidRDefault="005A4846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Факультет искусств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6"/>
          <w:szCs w:val="26"/>
        </w:rPr>
      </w:pPr>
      <w:r w:rsidRPr="00DB4D37">
        <w:rPr>
          <w:rFonts w:eastAsia="Calibri"/>
          <w:color w:val="000000"/>
          <w:sz w:val="26"/>
          <w:szCs w:val="26"/>
        </w:rPr>
        <w:t xml:space="preserve">Кафедра </w:t>
      </w:r>
      <w:r w:rsidR="005C6955">
        <w:rPr>
          <w:rFonts w:eastAsia="Calibri"/>
          <w:color w:val="000000"/>
          <w:sz w:val="26"/>
          <w:szCs w:val="26"/>
        </w:rPr>
        <w:t>оркестрового исполнительства и дирижирования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3"/>
          <w:szCs w:val="23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3"/>
          <w:szCs w:val="23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DB4D37">
        <w:rPr>
          <w:rFonts w:eastAsia="Calibri"/>
          <w:b/>
          <w:color w:val="000000"/>
          <w:sz w:val="28"/>
          <w:szCs w:val="28"/>
        </w:rPr>
        <w:t xml:space="preserve">ВЫПУСКНАЯ КВАЛИФИКАЦИОННАЯ РАБОТА 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b/>
          <w:color w:val="000000"/>
          <w:sz w:val="28"/>
          <w:szCs w:val="28"/>
        </w:rPr>
        <w:t>БАКАЛАВРА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3"/>
          <w:szCs w:val="23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DB4D37">
        <w:rPr>
          <w:b/>
          <w:color w:val="000000"/>
          <w:sz w:val="28"/>
          <w:szCs w:val="28"/>
        </w:rPr>
        <w:t xml:space="preserve">Современные приемы игры на саксофоне в творчестве композиторов конца </w:t>
      </w:r>
      <w:r w:rsidRPr="00DB4D37">
        <w:rPr>
          <w:b/>
          <w:color w:val="000000"/>
          <w:sz w:val="28"/>
          <w:szCs w:val="28"/>
          <w:lang w:val="en-US"/>
        </w:rPr>
        <w:t>XX</w:t>
      </w:r>
      <w:r w:rsidRPr="00DB4D37">
        <w:rPr>
          <w:b/>
          <w:color w:val="000000"/>
          <w:sz w:val="28"/>
          <w:szCs w:val="28"/>
        </w:rPr>
        <w:t xml:space="preserve"> – начала </w:t>
      </w:r>
      <w:r w:rsidRPr="00DB4D37">
        <w:rPr>
          <w:b/>
          <w:color w:val="000000"/>
          <w:sz w:val="28"/>
          <w:szCs w:val="28"/>
          <w:lang w:val="en-US"/>
        </w:rPr>
        <w:t>XXI</w:t>
      </w:r>
      <w:r w:rsidRPr="00DB4D37">
        <w:rPr>
          <w:b/>
          <w:color w:val="000000"/>
          <w:sz w:val="28"/>
          <w:szCs w:val="28"/>
        </w:rPr>
        <w:t xml:space="preserve"> вв.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32"/>
          <w:szCs w:val="32"/>
        </w:rPr>
      </w:pP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по направлению подготовки 53.03.02 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«Музыкально-инструментальное искусство», </w:t>
      </w:r>
    </w:p>
    <w:p w:rsidR="00BF04FB" w:rsidRPr="00DB4D37" w:rsidRDefault="00BF04FB" w:rsidP="00BF04F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профилю «Оркестровые духовые и ударные инструменты»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BF04FB" w:rsidRPr="00DB4D37" w:rsidRDefault="00BF04FB" w:rsidP="00BF04FB">
      <w:pPr>
        <w:autoSpaceDE w:val="0"/>
        <w:autoSpaceDN w:val="0"/>
        <w:adjustRightInd w:val="0"/>
        <w:ind w:firstLine="4253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Выполнил студент: </w:t>
      </w: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очной формы обучения </w:t>
      </w: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4 курса 447 группы </w:t>
      </w: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b/>
          <w:bCs/>
          <w:color w:val="000000"/>
          <w:sz w:val="28"/>
          <w:szCs w:val="28"/>
        </w:rPr>
      </w:pPr>
      <w:r w:rsidRPr="004F622C">
        <w:rPr>
          <w:rFonts w:eastAsia="Calibri"/>
          <w:b/>
          <w:bCs/>
          <w:color w:val="000000"/>
          <w:sz w:val="28"/>
          <w:szCs w:val="28"/>
        </w:rPr>
        <w:t>Иванов Иван Иванович</w:t>
      </w: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b/>
          <w:color w:val="000000"/>
          <w:sz w:val="28"/>
          <w:szCs w:val="28"/>
        </w:rPr>
      </w:pPr>
    </w:p>
    <w:p w:rsidR="00BF04FB" w:rsidRPr="004F622C" w:rsidRDefault="00BF04FB" w:rsidP="00BF04FB">
      <w:pPr>
        <w:autoSpaceDE w:val="0"/>
        <w:autoSpaceDN w:val="0"/>
        <w:adjustRightInd w:val="0"/>
        <w:ind w:firstLine="4253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Научный руководитель: </w:t>
      </w:r>
    </w:p>
    <w:p w:rsidR="00BF04FB" w:rsidRPr="004F622C" w:rsidRDefault="00BF04FB" w:rsidP="00BF04FB">
      <w:pPr>
        <w:pStyle w:val="25"/>
        <w:shd w:val="clear" w:color="auto" w:fill="auto"/>
        <w:tabs>
          <w:tab w:val="left" w:pos="142"/>
          <w:tab w:val="left" w:pos="9356"/>
        </w:tabs>
        <w:spacing w:before="0" w:line="240" w:lineRule="auto"/>
        <w:ind w:right="60" w:firstLine="4253"/>
        <w:jc w:val="left"/>
      </w:pPr>
      <w:r w:rsidRPr="004F622C">
        <w:t>кандидат педагогических наук, доцент</w:t>
      </w:r>
    </w:p>
    <w:p w:rsidR="00BF04FB" w:rsidRPr="004F622C" w:rsidRDefault="00BF04FB" w:rsidP="00BF04FB">
      <w:pPr>
        <w:pStyle w:val="25"/>
        <w:shd w:val="clear" w:color="auto" w:fill="auto"/>
        <w:tabs>
          <w:tab w:val="left" w:pos="142"/>
          <w:tab w:val="left" w:pos="9356"/>
        </w:tabs>
        <w:spacing w:before="0" w:line="240" w:lineRule="auto"/>
        <w:ind w:right="60" w:firstLine="4253"/>
        <w:jc w:val="left"/>
        <w:rPr>
          <w:b/>
        </w:rPr>
      </w:pPr>
      <w:r w:rsidRPr="004F622C">
        <w:rPr>
          <w:b/>
        </w:rPr>
        <w:t>Петров Петр Петрович</w:t>
      </w:r>
    </w:p>
    <w:p w:rsidR="00BF04FB" w:rsidRPr="004F622C" w:rsidRDefault="00BF04FB" w:rsidP="00BF04FB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</w:p>
    <w:p w:rsidR="00BF04FB" w:rsidRPr="004F622C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Допустить к защите: </w:t>
      </w:r>
    </w:p>
    <w:p w:rsidR="00BF04FB" w:rsidRPr="004F622C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4F622C">
        <w:rPr>
          <w:rFonts w:eastAsia="Calibri"/>
          <w:color w:val="000000"/>
          <w:sz w:val="28"/>
          <w:szCs w:val="28"/>
        </w:rPr>
        <w:t xml:space="preserve">Зав. кафедрой </w:t>
      </w:r>
      <w:r w:rsidR="005C6955">
        <w:rPr>
          <w:rFonts w:eastAsia="Calibri"/>
          <w:color w:val="000000"/>
          <w:sz w:val="28"/>
          <w:szCs w:val="28"/>
        </w:rPr>
        <w:t>оркестрового исполнительства и дирижирования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>Заслуженный артист России, кандидат педагогических наук, профессор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>Делий П.Ю. __________________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Дата допуска к защите: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«______»______________2020 г.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Выпускная квалификационная работа защищена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«______»______________2020 г. </w:t>
      </w:r>
    </w:p>
    <w:p w:rsidR="00BF04FB" w:rsidRPr="00DB4D37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Оценка__________________________ </w:t>
      </w:r>
    </w:p>
    <w:p w:rsidR="00981516" w:rsidRPr="00BF04FB" w:rsidRDefault="00BF04FB" w:rsidP="00BF04FB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DB4D37">
        <w:rPr>
          <w:rFonts w:eastAsia="Calibri"/>
          <w:color w:val="000000"/>
          <w:sz w:val="28"/>
          <w:szCs w:val="28"/>
        </w:rPr>
        <w:t xml:space="preserve">Секретарь ГЭК ___________________ </w:t>
      </w:r>
    </w:p>
    <w:sectPr w:rsidR="00981516" w:rsidRPr="00BF04FB" w:rsidSect="006A3AEE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3B" w:rsidRDefault="0025533B" w:rsidP="00786DB7">
      <w:r>
        <w:separator/>
      </w:r>
    </w:p>
  </w:endnote>
  <w:endnote w:type="continuationSeparator" w:id="0">
    <w:p w:rsidR="0025533B" w:rsidRDefault="0025533B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803" w:rsidRDefault="00C02803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950D8B" w:rsidRDefault="00950D8B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7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50D8B" w:rsidRDefault="00950D8B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299" w:rsidRDefault="000B206D" w:rsidP="00040299">
    <w:pPr>
      <w:pStyle w:val="af5"/>
      <w:jc w:val="center"/>
    </w:pPr>
    <w:r>
      <w:rPr>
        <w:b/>
        <w:bCs/>
        <w:lang w:eastAsia="zh-CN"/>
      </w:rPr>
      <w:t xml:space="preserve">Химки - </w:t>
    </w:r>
    <w:r w:rsidR="00330137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040299" w:rsidRDefault="0004029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3B" w:rsidRDefault="0025533B" w:rsidP="00786DB7">
      <w:r>
        <w:separator/>
      </w:r>
    </w:p>
  </w:footnote>
  <w:footnote w:type="continuationSeparator" w:id="0">
    <w:p w:rsidR="0025533B" w:rsidRDefault="0025533B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803" w:rsidRDefault="00C0280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8B" w:rsidRDefault="00950D8B">
    <w:pPr>
      <w:pStyle w:val="af3"/>
    </w:pPr>
  </w:p>
  <w:p w:rsidR="00950D8B" w:rsidRDefault="00950D8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803" w:rsidRDefault="00C0280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84F"/>
    <w:multiLevelType w:val="hybridMultilevel"/>
    <w:tmpl w:val="42FE8F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F2A0C"/>
    <w:multiLevelType w:val="hybridMultilevel"/>
    <w:tmpl w:val="7D14D0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5A759F"/>
    <w:multiLevelType w:val="hybridMultilevel"/>
    <w:tmpl w:val="793A110E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8006A1"/>
    <w:multiLevelType w:val="multilevel"/>
    <w:tmpl w:val="97F64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317530C"/>
    <w:multiLevelType w:val="hybridMultilevel"/>
    <w:tmpl w:val="859C32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6">
    <w:nsid w:val="283F35E2"/>
    <w:multiLevelType w:val="hybridMultilevel"/>
    <w:tmpl w:val="B21C815E"/>
    <w:lvl w:ilvl="0" w:tplc="A6220AB6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3D047F"/>
    <w:multiLevelType w:val="hybridMultilevel"/>
    <w:tmpl w:val="793A110E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364C50"/>
    <w:multiLevelType w:val="hybridMultilevel"/>
    <w:tmpl w:val="B7C801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BA6C8D"/>
    <w:multiLevelType w:val="hybridMultilevel"/>
    <w:tmpl w:val="6972CE8A"/>
    <w:lvl w:ilvl="0" w:tplc="39584E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ED622F"/>
    <w:multiLevelType w:val="hybridMultilevel"/>
    <w:tmpl w:val="EF5AD28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>
    <w:nsid w:val="4C453916"/>
    <w:multiLevelType w:val="hybridMultilevel"/>
    <w:tmpl w:val="7756A0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825E4C"/>
    <w:multiLevelType w:val="hybridMultilevel"/>
    <w:tmpl w:val="BC0C9D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D96B84"/>
    <w:multiLevelType w:val="hybridMultilevel"/>
    <w:tmpl w:val="DB1AF8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B382D70"/>
    <w:multiLevelType w:val="hybridMultilevel"/>
    <w:tmpl w:val="DF44E714"/>
    <w:lvl w:ilvl="0" w:tplc="C84A3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EE3C5F"/>
    <w:multiLevelType w:val="hybridMultilevel"/>
    <w:tmpl w:val="9EBC1B4E"/>
    <w:lvl w:ilvl="0" w:tplc="6AD618F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6"/>
  </w:num>
  <w:num w:numId="7">
    <w:abstractNumId w:val="10"/>
  </w:num>
  <w:num w:numId="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</w:num>
  <w:num w:numId="10">
    <w:abstractNumId w:val="0"/>
  </w:num>
  <w:num w:numId="11">
    <w:abstractNumId w:val="9"/>
  </w:num>
  <w:num w:numId="12">
    <w:abstractNumId w:val="4"/>
  </w:num>
  <w:num w:numId="13">
    <w:abstractNumId w:val="12"/>
  </w:num>
  <w:num w:numId="14">
    <w:abstractNumId w:val="11"/>
  </w:num>
  <w:num w:numId="15">
    <w:abstractNumId w:val="1"/>
  </w:num>
  <w:num w:numId="16">
    <w:abstractNumId w:val="8"/>
  </w:num>
  <w:num w:numId="17">
    <w:abstractNumId w:val="13"/>
  </w:num>
  <w:num w:numId="18">
    <w:abstractNumId w:val="2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9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E8F"/>
    <w:rsid w:val="00010DC0"/>
    <w:rsid w:val="0001753A"/>
    <w:rsid w:val="0002026A"/>
    <w:rsid w:val="00030706"/>
    <w:rsid w:val="00031832"/>
    <w:rsid w:val="00033C4A"/>
    <w:rsid w:val="000340A4"/>
    <w:rsid w:val="00035073"/>
    <w:rsid w:val="00040299"/>
    <w:rsid w:val="00055AD7"/>
    <w:rsid w:val="00064C89"/>
    <w:rsid w:val="00070897"/>
    <w:rsid w:val="00072263"/>
    <w:rsid w:val="0007618B"/>
    <w:rsid w:val="00082AF2"/>
    <w:rsid w:val="000840CF"/>
    <w:rsid w:val="00091234"/>
    <w:rsid w:val="00091DC6"/>
    <w:rsid w:val="000940E6"/>
    <w:rsid w:val="00096BAD"/>
    <w:rsid w:val="00097843"/>
    <w:rsid w:val="000B206D"/>
    <w:rsid w:val="000B3F56"/>
    <w:rsid w:val="000C2E90"/>
    <w:rsid w:val="000C4878"/>
    <w:rsid w:val="000D0FFA"/>
    <w:rsid w:val="000D68CA"/>
    <w:rsid w:val="000D6A07"/>
    <w:rsid w:val="000E03E8"/>
    <w:rsid w:val="000E1231"/>
    <w:rsid w:val="000E3963"/>
    <w:rsid w:val="000E7EBE"/>
    <w:rsid w:val="000F3927"/>
    <w:rsid w:val="000F4660"/>
    <w:rsid w:val="000F62CD"/>
    <w:rsid w:val="000F62E5"/>
    <w:rsid w:val="00101429"/>
    <w:rsid w:val="00102435"/>
    <w:rsid w:val="00116B44"/>
    <w:rsid w:val="00120380"/>
    <w:rsid w:val="00130694"/>
    <w:rsid w:val="00141173"/>
    <w:rsid w:val="0014311F"/>
    <w:rsid w:val="00155EA5"/>
    <w:rsid w:val="00160204"/>
    <w:rsid w:val="00160B2F"/>
    <w:rsid w:val="00162156"/>
    <w:rsid w:val="00171106"/>
    <w:rsid w:val="0018455D"/>
    <w:rsid w:val="001A2A90"/>
    <w:rsid w:val="001B5184"/>
    <w:rsid w:val="001C5C8D"/>
    <w:rsid w:val="001D1E64"/>
    <w:rsid w:val="001D58E0"/>
    <w:rsid w:val="001F0A17"/>
    <w:rsid w:val="001F6C57"/>
    <w:rsid w:val="00205266"/>
    <w:rsid w:val="00205586"/>
    <w:rsid w:val="002128B7"/>
    <w:rsid w:val="00225ADE"/>
    <w:rsid w:val="00235151"/>
    <w:rsid w:val="00237919"/>
    <w:rsid w:val="00254B51"/>
    <w:rsid w:val="0025533B"/>
    <w:rsid w:val="0025729F"/>
    <w:rsid w:val="00264F66"/>
    <w:rsid w:val="00275013"/>
    <w:rsid w:val="00276015"/>
    <w:rsid w:val="00287D8C"/>
    <w:rsid w:val="00290B7B"/>
    <w:rsid w:val="002A75E4"/>
    <w:rsid w:val="002B12E9"/>
    <w:rsid w:val="002B61E0"/>
    <w:rsid w:val="002F25CC"/>
    <w:rsid w:val="00313DF7"/>
    <w:rsid w:val="00330137"/>
    <w:rsid w:val="0033253A"/>
    <w:rsid w:val="00341359"/>
    <w:rsid w:val="00350CE8"/>
    <w:rsid w:val="0038148C"/>
    <w:rsid w:val="0038169D"/>
    <w:rsid w:val="003911A1"/>
    <w:rsid w:val="003953BC"/>
    <w:rsid w:val="00396B54"/>
    <w:rsid w:val="003A03E4"/>
    <w:rsid w:val="003A081C"/>
    <w:rsid w:val="003A6FF0"/>
    <w:rsid w:val="003B3F6B"/>
    <w:rsid w:val="003B4A2D"/>
    <w:rsid w:val="003C0A41"/>
    <w:rsid w:val="003C3EAA"/>
    <w:rsid w:val="003C4170"/>
    <w:rsid w:val="003C633D"/>
    <w:rsid w:val="003D6283"/>
    <w:rsid w:val="004071E6"/>
    <w:rsid w:val="004166C6"/>
    <w:rsid w:val="0042276F"/>
    <w:rsid w:val="00423FDE"/>
    <w:rsid w:val="0044334D"/>
    <w:rsid w:val="00465000"/>
    <w:rsid w:val="00480AAD"/>
    <w:rsid w:val="00484C6C"/>
    <w:rsid w:val="004851FA"/>
    <w:rsid w:val="004929A5"/>
    <w:rsid w:val="004A09D5"/>
    <w:rsid w:val="004A39AA"/>
    <w:rsid w:val="004A6C38"/>
    <w:rsid w:val="004B383C"/>
    <w:rsid w:val="004B692B"/>
    <w:rsid w:val="004C1949"/>
    <w:rsid w:val="004C512B"/>
    <w:rsid w:val="004E008A"/>
    <w:rsid w:val="004E2C47"/>
    <w:rsid w:val="004F3E31"/>
    <w:rsid w:val="0050188C"/>
    <w:rsid w:val="005024B5"/>
    <w:rsid w:val="0050551D"/>
    <w:rsid w:val="00513532"/>
    <w:rsid w:val="00521DBC"/>
    <w:rsid w:val="005315C3"/>
    <w:rsid w:val="00534463"/>
    <w:rsid w:val="005357E7"/>
    <w:rsid w:val="00561216"/>
    <w:rsid w:val="0057792D"/>
    <w:rsid w:val="00581AE3"/>
    <w:rsid w:val="00595B9C"/>
    <w:rsid w:val="00596FDD"/>
    <w:rsid w:val="005A398F"/>
    <w:rsid w:val="005A4846"/>
    <w:rsid w:val="005B14B5"/>
    <w:rsid w:val="005B2F96"/>
    <w:rsid w:val="005C20BF"/>
    <w:rsid w:val="005C6780"/>
    <w:rsid w:val="005C6955"/>
    <w:rsid w:val="005D54E4"/>
    <w:rsid w:val="005E25E2"/>
    <w:rsid w:val="00606AAF"/>
    <w:rsid w:val="00622E53"/>
    <w:rsid w:val="0062590D"/>
    <w:rsid w:val="006275E6"/>
    <w:rsid w:val="0063151F"/>
    <w:rsid w:val="00631F8C"/>
    <w:rsid w:val="00644C72"/>
    <w:rsid w:val="00645723"/>
    <w:rsid w:val="0065142A"/>
    <w:rsid w:val="00654D4D"/>
    <w:rsid w:val="00655DC8"/>
    <w:rsid w:val="00655EEA"/>
    <w:rsid w:val="006714D5"/>
    <w:rsid w:val="00673507"/>
    <w:rsid w:val="0067403D"/>
    <w:rsid w:val="006931E3"/>
    <w:rsid w:val="006A18B2"/>
    <w:rsid w:val="006A3AEE"/>
    <w:rsid w:val="006B13C2"/>
    <w:rsid w:val="006B7521"/>
    <w:rsid w:val="006C024A"/>
    <w:rsid w:val="006C2C54"/>
    <w:rsid w:val="006D6E31"/>
    <w:rsid w:val="006E431C"/>
    <w:rsid w:val="006F4593"/>
    <w:rsid w:val="007104D9"/>
    <w:rsid w:val="007108A9"/>
    <w:rsid w:val="0071211A"/>
    <w:rsid w:val="00714A3A"/>
    <w:rsid w:val="00717669"/>
    <w:rsid w:val="00720F28"/>
    <w:rsid w:val="00730E40"/>
    <w:rsid w:val="00736A1F"/>
    <w:rsid w:val="00745680"/>
    <w:rsid w:val="007548ED"/>
    <w:rsid w:val="00761DF0"/>
    <w:rsid w:val="00764D9D"/>
    <w:rsid w:val="00771FBB"/>
    <w:rsid w:val="0078376E"/>
    <w:rsid w:val="00786DB7"/>
    <w:rsid w:val="0079519B"/>
    <w:rsid w:val="007A4634"/>
    <w:rsid w:val="007C3643"/>
    <w:rsid w:val="007C51A0"/>
    <w:rsid w:val="007C77D8"/>
    <w:rsid w:val="00812214"/>
    <w:rsid w:val="00817AB5"/>
    <w:rsid w:val="00833A38"/>
    <w:rsid w:val="008373B1"/>
    <w:rsid w:val="0084023D"/>
    <w:rsid w:val="008414BC"/>
    <w:rsid w:val="008445C7"/>
    <w:rsid w:val="00854DF9"/>
    <w:rsid w:val="008575F6"/>
    <w:rsid w:val="008603DA"/>
    <w:rsid w:val="008610A7"/>
    <w:rsid w:val="0086772F"/>
    <w:rsid w:val="00870B4C"/>
    <w:rsid w:val="00871E3A"/>
    <w:rsid w:val="008727D5"/>
    <w:rsid w:val="00874824"/>
    <w:rsid w:val="0087675B"/>
    <w:rsid w:val="00880C09"/>
    <w:rsid w:val="00884991"/>
    <w:rsid w:val="0089248F"/>
    <w:rsid w:val="00893696"/>
    <w:rsid w:val="00894B95"/>
    <w:rsid w:val="008A2EB9"/>
    <w:rsid w:val="008A795F"/>
    <w:rsid w:val="008E06A5"/>
    <w:rsid w:val="008E0A61"/>
    <w:rsid w:val="008F2FFE"/>
    <w:rsid w:val="009006FA"/>
    <w:rsid w:val="00900B49"/>
    <w:rsid w:val="00920703"/>
    <w:rsid w:val="00930621"/>
    <w:rsid w:val="00934EE5"/>
    <w:rsid w:val="00950D8B"/>
    <w:rsid w:val="009613E2"/>
    <w:rsid w:val="009622E4"/>
    <w:rsid w:val="009700DC"/>
    <w:rsid w:val="00975774"/>
    <w:rsid w:val="00981516"/>
    <w:rsid w:val="00995107"/>
    <w:rsid w:val="009A5703"/>
    <w:rsid w:val="009C5DB2"/>
    <w:rsid w:val="009C7003"/>
    <w:rsid w:val="009D127A"/>
    <w:rsid w:val="009E10B6"/>
    <w:rsid w:val="009F0211"/>
    <w:rsid w:val="009F76C7"/>
    <w:rsid w:val="00A13C1D"/>
    <w:rsid w:val="00A437CC"/>
    <w:rsid w:val="00A50B6D"/>
    <w:rsid w:val="00A5422D"/>
    <w:rsid w:val="00A643F1"/>
    <w:rsid w:val="00A71290"/>
    <w:rsid w:val="00A7521E"/>
    <w:rsid w:val="00A82763"/>
    <w:rsid w:val="00A840C7"/>
    <w:rsid w:val="00A9347B"/>
    <w:rsid w:val="00A9653C"/>
    <w:rsid w:val="00A96CC8"/>
    <w:rsid w:val="00AA1B3A"/>
    <w:rsid w:val="00AD0C2B"/>
    <w:rsid w:val="00AE191F"/>
    <w:rsid w:val="00AE7AA5"/>
    <w:rsid w:val="00B161FA"/>
    <w:rsid w:val="00B25887"/>
    <w:rsid w:val="00B31724"/>
    <w:rsid w:val="00B47233"/>
    <w:rsid w:val="00B5521C"/>
    <w:rsid w:val="00B60153"/>
    <w:rsid w:val="00B602B8"/>
    <w:rsid w:val="00B670B8"/>
    <w:rsid w:val="00B71577"/>
    <w:rsid w:val="00B71EA8"/>
    <w:rsid w:val="00B724F6"/>
    <w:rsid w:val="00B80BDD"/>
    <w:rsid w:val="00B831F1"/>
    <w:rsid w:val="00BA0BEB"/>
    <w:rsid w:val="00BC085F"/>
    <w:rsid w:val="00BC7966"/>
    <w:rsid w:val="00BD5812"/>
    <w:rsid w:val="00BE0318"/>
    <w:rsid w:val="00BE0BFD"/>
    <w:rsid w:val="00BE1191"/>
    <w:rsid w:val="00BE50F6"/>
    <w:rsid w:val="00BF04FB"/>
    <w:rsid w:val="00BF1DC7"/>
    <w:rsid w:val="00BF5444"/>
    <w:rsid w:val="00BF5530"/>
    <w:rsid w:val="00C02803"/>
    <w:rsid w:val="00C06A8A"/>
    <w:rsid w:val="00C07A63"/>
    <w:rsid w:val="00C121C2"/>
    <w:rsid w:val="00C16C9F"/>
    <w:rsid w:val="00C2312A"/>
    <w:rsid w:val="00C41361"/>
    <w:rsid w:val="00C55FC6"/>
    <w:rsid w:val="00C657F7"/>
    <w:rsid w:val="00C87C30"/>
    <w:rsid w:val="00C921F2"/>
    <w:rsid w:val="00CD1568"/>
    <w:rsid w:val="00CF16C0"/>
    <w:rsid w:val="00CF4A8C"/>
    <w:rsid w:val="00D00085"/>
    <w:rsid w:val="00D06D34"/>
    <w:rsid w:val="00D11D55"/>
    <w:rsid w:val="00D172D0"/>
    <w:rsid w:val="00D23782"/>
    <w:rsid w:val="00D32C49"/>
    <w:rsid w:val="00D441EC"/>
    <w:rsid w:val="00D549F6"/>
    <w:rsid w:val="00D744FC"/>
    <w:rsid w:val="00D77057"/>
    <w:rsid w:val="00D77623"/>
    <w:rsid w:val="00D77E48"/>
    <w:rsid w:val="00D83A23"/>
    <w:rsid w:val="00D84061"/>
    <w:rsid w:val="00D90083"/>
    <w:rsid w:val="00D931AB"/>
    <w:rsid w:val="00DB3AD5"/>
    <w:rsid w:val="00DD237B"/>
    <w:rsid w:val="00DE5BFD"/>
    <w:rsid w:val="00DE6010"/>
    <w:rsid w:val="00E005DA"/>
    <w:rsid w:val="00E01E78"/>
    <w:rsid w:val="00E41085"/>
    <w:rsid w:val="00E56656"/>
    <w:rsid w:val="00E86678"/>
    <w:rsid w:val="00E90E70"/>
    <w:rsid w:val="00E93BE4"/>
    <w:rsid w:val="00EA25FB"/>
    <w:rsid w:val="00EA6DFE"/>
    <w:rsid w:val="00EB4DF0"/>
    <w:rsid w:val="00EB551E"/>
    <w:rsid w:val="00EB7AD6"/>
    <w:rsid w:val="00EC4EDC"/>
    <w:rsid w:val="00ED3AE9"/>
    <w:rsid w:val="00ED42B6"/>
    <w:rsid w:val="00ED7042"/>
    <w:rsid w:val="00EE500B"/>
    <w:rsid w:val="00EF12B9"/>
    <w:rsid w:val="00EF2C38"/>
    <w:rsid w:val="00F06DB7"/>
    <w:rsid w:val="00F12A01"/>
    <w:rsid w:val="00F15594"/>
    <w:rsid w:val="00F336A6"/>
    <w:rsid w:val="00F34913"/>
    <w:rsid w:val="00F40287"/>
    <w:rsid w:val="00F60042"/>
    <w:rsid w:val="00F61DD2"/>
    <w:rsid w:val="00F63990"/>
    <w:rsid w:val="00F7363E"/>
    <w:rsid w:val="00F8164E"/>
    <w:rsid w:val="00FA1332"/>
    <w:rsid w:val="00FA7241"/>
    <w:rsid w:val="00FB263C"/>
    <w:rsid w:val="00FB7366"/>
    <w:rsid w:val="00FD0626"/>
    <w:rsid w:val="00FE0735"/>
    <w:rsid w:val="00FE0CAF"/>
    <w:rsid w:val="00FE1010"/>
    <w:rsid w:val="00FE3FAB"/>
    <w:rsid w:val="00FE4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E90E70"/>
    <w:pPr>
      <w:keepNext/>
      <w:keepLines/>
      <w:numPr>
        <w:numId w:val="3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0E70"/>
    <w:rPr>
      <w:rFonts w:ascii="Times New Roman" w:eastAsiaTheme="majorEastAsia" w:hAnsi="Times New Roman" w:cstheme="majorBidi"/>
      <w:b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50188C"/>
    <w:pPr>
      <w:spacing w:after="100"/>
      <w:ind w:left="240"/>
    </w:pPr>
  </w:style>
  <w:style w:type="paragraph" w:styleId="afd">
    <w:name w:val="List"/>
    <w:basedOn w:val="a"/>
    <w:rsid w:val="00981516"/>
    <w:pPr>
      <w:ind w:left="283" w:hanging="283"/>
      <w:contextualSpacing/>
    </w:pPr>
    <w:rPr>
      <w:sz w:val="28"/>
      <w:szCs w:val="28"/>
    </w:rPr>
  </w:style>
  <w:style w:type="character" w:customStyle="1" w:styleId="afe">
    <w:name w:val="Колонтитул"/>
    <w:basedOn w:val="a0"/>
    <w:rsid w:val="009815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_"/>
    <w:basedOn w:val="a0"/>
    <w:link w:val="25"/>
    <w:rsid w:val="00981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98151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815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qFormat/>
    <w:rsid w:val="00981516"/>
    <w:pPr>
      <w:widowControl w:val="0"/>
      <w:shd w:val="clear" w:color="auto" w:fill="FFFFFF"/>
      <w:spacing w:before="300" w:line="322" w:lineRule="exact"/>
      <w:jc w:val="center"/>
    </w:pPr>
    <w:rPr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rsid w:val="00981516"/>
    <w:pPr>
      <w:widowControl w:val="0"/>
      <w:shd w:val="clear" w:color="auto" w:fill="FFFFFF"/>
      <w:spacing w:before="360" w:after="540" w:line="0" w:lineRule="atLeast"/>
      <w:jc w:val="center"/>
      <w:outlineLvl w:val="0"/>
    </w:pPr>
    <w:rPr>
      <w:sz w:val="36"/>
      <w:szCs w:val="36"/>
      <w:lang w:eastAsia="en-US"/>
    </w:rPr>
  </w:style>
  <w:style w:type="table" w:customStyle="1" w:styleId="14">
    <w:name w:val="Сетка таблицы1"/>
    <w:basedOn w:val="a1"/>
    <w:next w:val="af2"/>
    <w:uiPriority w:val="39"/>
    <w:rsid w:val="0086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-library.ru/" TargetMode="External"/><Relationship Id="rId18" Type="http://schemas.openxmlformats.org/officeDocument/2006/relationships/hyperlink" Target="http://&#1084;&#1080;&#1085;&#1086;&#1073;&#1088;&#1085;&#1072;&#1091;&#1082;&#1080;.&#1088;&#1092;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fgosvo.ru/" TargetMode="External"/><Relationship Id="rId34" Type="http://schemas.openxmlformats.org/officeDocument/2006/relationships/header" Target="header2.xml"/><Relationship Id="rId42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iqlib.ru/" TargetMode="External"/><Relationship Id="rId25" Type="http://schemas.openxmlformats.org/officeDocument/2006/relationships/hyperlink" Target="http://www.edu.ru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kultura.mos.ru/" TargetMode="External"/><Relationship Id="rId29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iss.rsl.ru/" TargetMode="External"/><Relationship Id="rId24" Type="http://schemas.openxmlformats.org/officeDocument/2006/relationships/hyperlink" Target="http://&#1085;&#1094;&#1087;&#1090;&#1080;.&#1088;&#1092;/" TargetMode="External"/><Relationship Id="rId32" Type="http://schemas.openxmlformats.org/officeDocument/2006/relationships/hyperlink" Target="http://www.classicalmusiclinks.ru/sheet_music/notes_archive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springerlink.com/" TargetMode="External"/><Relationship Id="rId23" Type="http://schemas.openxmlformats.org/officeDocument/2006/relationships/hyperlink" Target="http://sciencepor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footer" Target="footer2.xml"/><Relationship Id="rId10" Type="http://schemas.openxmlformats.org/officeDocument/2006/relationships/hyperlink" Target="http://www.book.ru/" TargetMode="External"/><Relationship Id="rId19" Type="http://schemas.openxmlformats.org/officeDocument/2006/relationships/hyperlink" Target="https://www.mkrf.ru/" TargetMode="External"/><Relationship Id="rId31" Type="http://schemas.openxmlformats.org/officeDocument/2006/relationships/hyperlink" Target="http://www.biblio-online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uisrussia.msu.ru/" TargetMode="External"/><Relationship Id="rId22" Type="http://schemas.openxmlformats.org/officeDocument/2006/relationships/hyperlink" Target="http://nark.ru/" TargetMode="External"/><Relationship Id="rId27" Type="http://schemas.openxmlformats.org/officeDocument/2006/relationships/hyperlink" Target="http://fcior.edu.ru/" TargetMode="External"/><Relationship Id="rId30" Type="http://schemas.openxmlformats.org/officeDocument/2006/relationships/hyperlink" Target="http://e.lanbook.com/" TargetMode="External"/><Relationship Id="rId35" Type="http://schemas.openxmlformats.org/officeDocument/2006/relationships/footer" Target="footer1.xml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D4199-D299-46BE-93C9-31E2130B2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5773</Words>
  <Characters>32907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59</cp:revision>
  <cp:lastPrinted>2019-06-01T14:07:00Z</cp:lastPrinted>
  <dcterms:created xsi:type="dcterms:W3CDTF">2019-03-12T14:29:00Z</dcterms:created>
  <dcterms:modified xsi:type="dcterms:W3CDTF">2022-11-07T14:38:00Z</dcterms:modified>
</cp:coreProperties>
</file>